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szCs w:val="22"/>
          <w:lang w:val="en-US" w:eastAsia="zh-CN"/>
        </w:rPr>
      </w:pPr>
      <w:r>
        <w:rPr>
          <w:szCs w:val="22"/>
        </w:rPr>
        <w:t xml:space="preserve"> </w:t>
      </w:r>
      <w:r>
        <w:rPr>
          <w:rFonts w:hint="eastAsia"/>
          <w:szCs w:val="22"/>
          <w:lang w:val="en-US" w:eastAsia="zh-CN"/>
        </w:rPr>
        <w:t>山东省泰安市中心医院分院四级电子病历提升项目</w:t>
      </w:r>
    </w:p>
    <w:p>
      <w:pPr>
        <w:pStyle w:val="2"/>
        <w:rPr>
          <w:color w:val="auto"/>
        </w:rPr>
      </w:pPr>
      <w:bookmarkStart w:id="42" w:name="_GoBack"/>
      <w:bookmarkEnd w:id="42"/>
      <w:r>
        <w:t>竞争性谈判公告</w:t>
      </w:r>
    </w:p>
    <w:p>
      <w:pPr>
        <w:rPr>
          <w:color w:val="auto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noWrap w:val="0"/>
            <w:vAlign w:val="top"/>
          </w:tcPr>
          <w:p>
            <w:pPr>
              <w:autoSpaceDE w:val="0"/>
              <w:autoSpaceDN w:val="0"/>
              <w:spacing w:line="360" w:lineRule="auto"/>
              <w:jc w:val="left"/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vertAlign w:val="baseline"/>
                <w:lang w:val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vertAlign w:val="baseline"/>
                <w:lang w:val="zh-CN"/>
              </w:rPr>
              <w:t>项目概况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ascii="仿宋_GB2312" w:hAnsi="仿宋" w:eastAsia="仿宋_GB2312"/>
                <w:color w:val="auto"/>
                <w:sz w:val="24"/>
                <w:szCs w:val="24"/>
                <w:u w:val="single"/>
                <w:vertAlign w:val="baseli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山东省泰安市中心医院分院四级电子病历提升项目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的潜在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应在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u w:val="none"/>
                <w:lang w:eastAsia="zh-CN"/>
              </w:rPr>
              <w:t>泰安市嘉恒建设工程项目管理有限公司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获取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谈判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文件，并于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分（北京时间）前递交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  <w:t>文件。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24"/>
          <w:szCs w:val="24"/>
        </w:rPr>
      </w:pPr>
      <w:bookmarkStart w:id="0" w:name="_Toc35393629"/>
      <w:bookmarkStart w:id="1" w:name="_Toc28359012"/>
      <w:bookmarkStart w:id="2" w:name="_Toc24294"/>
      <w:bookmarkStart w:id="3" w:name="_Toc35393798"/>
      <w:bookmarkStart w:id="4" w:name="_Toc10567"/>
      <w:bookmarkStart w:id="5" w:name="_Toc28359089"/>
      <w:r>
        <w:rPr>
          <w:rFonts w:hint="eastAsia" w:ascii="仿宋_GB2312" w:hAnsi="仿宋_GB2312" w:eastAsia="仿宋_GB2312" w:cs="仿宋_GB2312"/>
          <w:b w:val="0"/>
          <w:color w:val="auto"/>
          <w:sz w:val="24"/>
          <w:szCs w:val="24"/>
        </w:rPr>
        <w:t>一、项目基本情况</w:t>
      </w:r>
      <w:bookmarkEnd w:id="0"/>
      <w:bookmarkEnd w:id="1"/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项目编号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：TAJHJS2020-09-08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项目名称：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vertAlign w:val="baseline"/>
          <w:lang w:val="en-US" w:eastAsia="zh-CN"/>
        </w:rPr>
        <w:t>山东省泰安市中心医院分院四级电子病历提升项目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采购方式：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sym w:font="Wingdings 2" w:char="0052"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竞争性谈判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预算金额：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99.00万元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最高限价：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99.00万元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采购需求：</w:t>
      </w:r>
      <w:r>
        <w:rPr>
          <w:rFonts w:ascii="仿宋_GB2312" w:hAnsi="仿宋" w:eastAsia="仿宋_GB2312"/>
          <w:sz w:val="24"/>
          <w:szCs w:val="24"/>
          <w:lang w:val="zh-CN"/>
        </w:rPr>
        <w:t>泰安市中心医院分院四级电子病历提升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。详细信息见第六章项目技术和商务要求。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合同履行期限：合同签订后80日历日内完成所有修改工作。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本项目（是/否）接受联合体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否。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60" w:lineRule="auto"/>
        <w:jc w:val="left"/>
        <w:textAlignment w:val="auto"/>
        <w:rPr>
          <w:rFonts w:hint="eastAsia" w:ascii="黑体" w:hAnsi="黑体" w:cs="宋体"/>
          <w:b w:val="0"/>
          <w:color w:val="auto"/>
          <w:sz w:val="28"/>
          <w:szCs w:val="28"/>
        </w:rPr>
      </w:pPr>
      <w:bookmarkStart w:id="6" w:name="_Toc35393622"/>
      <w:bookmarkStart w:id="7" w:name="_Toc1239"/>
      <w:bookmarkStart w:id="8" w:name="_Toc28359003"/>
      <w:bookmarkStart w:id="9" w:name="_Toc28359080"/>
      <w:bookmarkStart w:id="10" w:name="_Toc10992"/>
      <w:bookmarkStart w:id="11" w:name="_Toc35393791"/>
      <w:r>
        <w:rPr>
          <w:rFonts w:hint="eastAsia" w:ascii="黑体" w:hAnsi="黑体" w:cs="宋体"/>
          <w:b w:val="0"/>
          <w:color w:val="auto"/>
          <w:sz w:val="28"/>
          <w:szCs w:val="28"/>
        </w:rPr>
        <w:t>二、申请人的资格要求：</w:t>
      </w:r>
      <w:bookmarkEnd w:id="6"/>
      <w:bookmarkEnd w:id="7"/>
      <w:bookmarkEnd w:id="8"/>
      <w:bookmarkEnd w:id="9"/>
      <w:bookmarkEnd w:id="10"/>
      <w:bookmarkEnd w:id="11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</w:pPr>
      <w:bookmarkStart w:id="12" w:name="_Toc35393792"/>
      <w:bookmarkStart w:id="13" w:name="_Toc14678"/>
      <w:bookmarkStart w:id="14" w:name="_Toc31477"/>
      <w:bookmarkStart w:id="15" w:name="_Toc35393623"/>
      <w:r>
        <w:rPr>
          <w:rFonts w:hint="default" w:ascii="仿宋_GB2312" w:eastAsia="仿宋_GB2312" w:cs="宋体"/>
          <w:color w:val="auto"/>
          <w:kern w:val="0"/>
          <w:sz w:val="24"/>
          <w:szCs w:val="24"/>
          <w:lang w:val="en-US" w:eastAsia="zh-CN"/>
        </w:rPr>
        <w:t>1.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符合《中华人民共和国政府采购法》第二十二条规定的相关条件；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仿宋_GB2312" w:eastAsia="仿宋_GB2312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_GB2312" w:eastAsia="仿宋_GB2312" w:cs="宋体"/>
          <w:color w:val="auto"/>
          <w:kern w:val="0"/>
          <w:sz w:val="24"/>
          <w:szCs w:val="24"/>
          <w:lang w:val="en-US" w:eastAsia="zh-CN"/>
        </w:rPr>
        <w:t>2.供应商须在中华人民共和国境内注册，并在人员、设备、资金等方面具有相应的服务能力；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仿宋_GB2312" w:eastAsia="仿宋_GB2312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_GB2312" w:eastAsia="仿宋_GB2312" w:cs="宋体"/>
          <w:color w:val="auto"/>
          <w:kern w:val="0"/>
          <w:sz w:val="24"/>
          <w:szCs w:val="24"/>
          <w:lang w:val="en-US" w:eastAsia="zh-CN"/>
        </w:rPr>
        <w:t>3.至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递交响应文件</w:t>
      </w:r>
      <w:r>
        <w:rPr>
          <w:rFonts w:hint="default" w:ascii="仿宋_GB2312" w:eastAsia="仿宋_GB2312" w:cs="宋体"/>
          <w:color w:val="auto"/>
          <w:kern w:val="0"/>
          <w:sz w:val="24"/>
          <w:szCs w:val="24"/>
          <w:lang w:val="en-US" w:eastAsia="zh-CN"/>
        </w:rPr>
        <w:t>截止时间，未在信用中国网站及中国政府采购网站被列入失信被执行人、重大税收违法案件当事人名单、政府采购严重违法失信行为记录名单；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仿宋_GB2312" w:eastAsia="仿宋_GB2312" w:cs="宋体"/>
          <w:color w:val="auto"/>
          <w:kern w:val="0"/>
          <w:sz w:val="24"/>
          <w:szCs w:val="24"/>
          <w:lang w:val="en-US" w:eastAsia="zh-CN"/>
        </w:rPr>
        <w:t>4.本项目不接受联合体报价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60" w:lineRule="auto"/>
        <w:jc w:val="left"/>
        <w:textAlignment w:val="auto"/>
        <w:rPr>
          <w:rFonts w:hint="eastAsia" w:ascii="黑体" w:hAnsi="黑体" w:cs="宋体"/>
          <w:b w:val="0"/>
          <w:color w:val="auto"/>
          <w:sz w:val="28"/>
          <w:szCs w:val="28"/>
        </w:rPr>
      </w:pPr>
      <w:r>
        <w:rPr>
          <w:rFonts w:hint="eastAsia" w:ascii="黑体" w:hAnsi="黑体" w:cs="宋体"/>
          <w:b w:val="0"/>
          <w:color w:val="auto"/>
          <w:sz w:val="28"/>
          <w:szCs w:val="28"/>
        </w:rPr>
        <w:t>三、获取</w:t>
      </w:r>
      <w:r>
        <w:rPr>
          <w:rFonts w:hint="eastAsia" w:ascii="黑体" w:hAnsi="黑体" w:cs="宋体"/>
          <w:b w:val="0"/>
          <w:color w:val="auto"/>
          <w:sz w:val="28"/>
          <w:szCs w:val="28"/>
          <w:lang w:val="en-US" w:eastAsia="zh-CN"/>
        </w:rPr>
        <w:t>采购</w:t>
      </w:r>
      <w:r>
        <w:rPr>
          <w:rFonts w:hint="eastAsia" w:ascii="黑体" w:hAnsi="黑体" w:cs="宋体"/>
          <w:b w:val="0"/>
          <w:color w:val="auto"/>
          <w:sz w:val="28"/>
          <w:szCs w:val="28"/>
        </w:rPr>
        <w:t>文件</w:t>
      </w:r>
      <w:bookmarkEnd w:id="12"/>
      <w:bookmarkEnd w:id="13"/>
      <w:bookmarkEnd w:id="14"/>
      <w:bookmarkEnd w:id="15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1、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时间：2020年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9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月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28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日至2020年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9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月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30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日，每天上午8:30至11:30，下午13:30至16:30（北京时间，法定节假日除外 ）。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2、地点：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泰安市嘉恒建设工程项目管理有限公司（泰安市迎胜路199号，迎胜桥西侧）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39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3.方式：凡有意参加本次采购活动的供应商，须持本单位营业执照、法定代表人授权委托书、授权委托人身份证（如为法定代表人提供法定代表人身份证明）等证件的原件及加盖供应商公章的复印件一套，到泰安市嘉恒建设工程项目管理有限公司领取竞争性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谈判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文件。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60" w:lineRule="auto"/>
        <w:jc w:val="left"/>
        <w:textAlignment w:val="auto"/>
        <w:rPr>
          <w:rFonts w:hint="eastAsia" w:ascii="黑体" w:hAnsi="黑体" w:cs="宋体"/>
          <w:b w:val="0"/>
          <w:color w:val="auto"/>
          <w:sz w:val="28"/>
          <w:szCs w:val="28"/>
        </w:rPr>
      </w:pPr>
      <w:bookmarkStart w:id="16" w:name="_Toc35393624"/>
      <w:bookmarkStart w:id="17" w:name="_Toc35393793"/>
      <w:bookmarkStart w:id="18" w:name="_Toc28359082"/>
      <w:bookmarkStart w:id="19" w:name="_Toc28359005"/>
      <w:bookmarkStart w:id="20" w:name="_Toc29141"/>
      <w:bookmarkStart w:id="21" w:name="_Toc7508"/>
      <w:r>
        <w:rPr>
          <w:rFonts w:hint="eastAsia" w:ascii="黑体" w:hAnsi="黑体" w:cs="宋体"/>
          <w:b w:val="0"/>
          <w:color w:val="auto"/>
          <w:sz w:val="28"/>
          <w:szCs w:val="28"/>
        </w:rPr>
        <w:t>四、</w:t>
      </w:r>
      <w:bookmarkEnd w:id="16"/>
      <w:bookmarkEnd w:id="17"/>
      <w:bookmarkEnd w:id="18"/>
      <w:bookmarkEnd w:id="19"/>
      <w:r>
        <w:rPr>
          <w:rFonts w:hint="eastAsia" w:ascii="黑体" w:hAnsi="黑体" w:cs="宋体"/>
          <w:b w:val="0"/>
          <w:color w:val="auto"/>
          <w:sz w:val="28"/>
          <w:szCs w:val="28"/>
        </w:rPr>
        <w:t>响应文件提交</w:t>
      </w:r>
      <w:bookmarkEnd w:id="20"/>
      <w:bookmarkEnd w:id="21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截止时间：2020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年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10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月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14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日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14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点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30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分（北京时间）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ascii="仿宋_GB2312" w:hAnsi="宋体" w:eastAsia="仿宋_GB2312" w:cs="宋体"/>
          <w:color w:val="auto"/>
          <w:kern w:val="0"/>
          <w:sz w:val="24"/>
          <w:szCs w:val="24"/>
          <w:highlight w:val="none"/>
          <w:lang w:val="zh-CN"/>
        </w:rPr>
        <w:t>地点：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泰安市中心医院分院会议</w:t>
      </w:r>
      <w:r>
        <w:rPr>
          <w:rFonts w:ascii="仿宋_GB2312" w:hAnsi="宋体" w:eastAsia="仿宋_GB2312" w:cs="宋体"/>
          <w:kern w:val="0"/>
          <w:sz w:val="24"/>
          <w:szCs w:val="24"/>
          <w:lang w:val="zh-CN"/>
        </w:rPr>
        <w:t>室（</w:t>
      </w:r>
      <w:r>
        <w:rPr>
          <w:rFonts w:ascii="仿宋_GB2312" w:hAnsi="宋体" w:eastAsia="仿宋_GB2312" w:cs="宋体"/>
          <w:kern w:val="0"/>
          <w:sz w:val="24"/>
          <w:szCs w:val="24"/>
        </w:rPr>
        <w:t>泰安市长城路西万官大街336号</w:t>
      </w:r>
      <w:r>
        <w:rPr>
          <w:rFonts w:ascii="仿宋_GB2312" w:hAnsi="宋体" w:eastAsia="仿宋_GB2312" w:cs="宋体"/>
          <w:kern w:val="0"/>
          <w:sz w:val="24"/>
          <w:szCs w:val="24"/>
          <w:lang w:val="zh-CN"/>
        </w:rPr>
        <w:t>）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60" w:lineRule="auto"/>
        <w:jc w:val="left"/>
        <w:textAlignment w:val="auto"/>
        <w:rPr>
          <w:rFonts w:hint="eastAsia" w:ascii="黑体" w:hAnsi="黑体" w:cs="宋体"/>
          <w:b w:val="0"/>
          <w:color w:val="auto"/>
          <w:sz w:val="28"/>
          <w:szCs w:val="28"/>
        </w:rPr>
      </w:pPr>
      <w:bookmarkStart w:id="22" w:name="_Toc35393794"/>
      <w:bookmarkStart w:id="23" w:name="_Toc20383"/>
      <w:bookmarkStart w:id="24" w:name="_Toc28359084"/>
      <w:bookmarkStart w:id="25" w:name="_Toc26266"/>
      <w:bookmarkStart w:id="26" w:name="_Toc28359007"/>
      <w:bookmarkStart w:id="27" w:name="_Toc35393625"/>
      <w:r>
        <w:rPr>
          <w:rFonts w:hint="eastAsia" w:ascii="黑体" w:hAnsi="黑体" w:cs="宋体"/>
          <w:b w:val="0"/>
          <w:color w:val="auto"/>
          <w:sz w:val="28"/>
          <w:szCs w:val="28"/>
        </w:rPr>
        <w:t>五、公告期限</w:t>
      </w:r>
      <w:bookmarkEnd w:id="22"/>
      <w:bookmarkEnd w:id="23"/>
      <w:bookmarkEnd w:id="24"/>
      <w:bookmarkEnd w:id="25"/>
      <w:bookmarkEnd w:id="26"/>
      <w:bookmarkEnd w:id="27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自本公告发布之日起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个工作日。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60" w:lineRule="auto"/>
        <w:jc w:val="left"/>
        <w:textAlignment w:val="auto"/>
        <w:rPr>
          <w:rFonts w:hint="eastAsia" w:ascii="黑体" w:hAnsi="黑体" w:cs="宋体"/>
          <w:b w:val="0"/>
          <w:color w:val="auto"/>
          <w:sz w:val="28"/>
          <w:szCs w:val="28"/>
          <w:lang w:eastAsia="zh-CN"/>
        </w:rPr>
      </w:pPr>
      <w:bookmarkStart w:id="28" w:name="_Toc35393795"/>
      <w:bookmarkStart w:id="29" w:name="_Toc35393626"/>
      <w:bookmarkStart w:id="30" w:name="_Toc4488"/>
      <w:bookmarkStart w:id="31" w:name="_Toc13789"/>
      <w:r>
        <w:rPr>
          <w:rFonts w:hint="eastAsia" w:ascii="黑体" w:hAnsi="黑体" w:cs="宋体"/>
          <w:b w:val="0"/>
          <w:color w:val="auto"/>
          <w:sz w:val="28"/>
          <w:szCs w:val="28"/>
        </w:rPr>
        <w:t>六、其他补充事宜</w:t>
      </w:r>
      <w:bookmarkEnd w:id="28"/>
      <w:bookmarkEnd w:id="29"/>
      <w:r>
        <w:rPr>
          <w:rFonts w:hint="eastAsia" w:ascii="黑体" w:hAnsi="黑体" w:cs="宋体"/>
          <w:b w:val="0"/>
          <w:color w:val="auto"/>
          <w:sz w:val="28"/>
          <w:szCs w:val="28"/>
          <w:lang w:eastAsia="zh-CN"/>
        </w:rPr>
        <w:t>：</w:t>
      </w:r>
      <w:bookmarkEnd w:id="30"/>
      <w:bookmarkEnd w:id="31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0"/>
        <w:textAlignment w:val="auto"/>
        <w:rPr>
          <w:rFonts w:hint="default" w:ascii="仿宋_GB2312" w:eastAsia="仿宋_GB2312" w:cs="宋体"/>
          <w:color w:val="auto"/>
          <w:kern w:val="0"/>
          <w:sz w:val="24"/>
          <w:szCs w:val="24"/>
          <w:lang w:val="en-US" w:eastAsia="zh-CN"/>
        </w:rPr>
      </w:pPr>
      <w:bookmarkStart w:id="32" w:name="_Toc35393796"/>
      <w:bookmarkStart w:id="33" w:name="_Toc28359008"/>
      <w:bookmarkStart w:id="34" w:name="_Toc29883"/>
      <w:bookmarkStart w:id="35" w:name="_Toc28359085"/>
      <w:bookmarkStart w:id="36" w:name="_Toc35393627"/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详见采购文件</w:t>
      </w: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60" w:lineRule="auto"/>
        <w:jc w:val="left"/>
        <w:textAlignment w:val="auto"/>
        <w:rPr>
          <w:rFonts w:hint="eastAsia" w:ascii="黑体" w:hAnsi="黑体" w:cs="宋体"/>
          <w:b w:val="0"/>
          <w:color w:val="auto"/>
          <w:sz w:val="28"/>
          <w:szCs w:val="28"/>
        </w:rPr>
      </w:pPr>
      <w:bookmarkStart w:id="37" w:name="_Toc1009"/>
      <w:r>
        <w:rPr>
          <w:rFonts w:hint="eastAsia" w:ascii="黑体" w:hAnsi="黑体" w:cs="宋体"/>
          <w:b w:val="0"/>
          <w:color w:val="auto"/>
          <w:sz w:val="28"/>
          <w:szCs w:val="28"/>
        </w:rPr>
        <w:t>七、凡对本次采购提出询问，请按以下方式联系。</w:t>
      </w:r>
      <w:bookmarkEnd w:id="32"/>
      <w:bookmarkEnd w:id="33"/>
      <w:bookmarkEnd w:id="34"/>
      <w:bookmarkEnd w:id="35"/>
      <w:bookmarkEnd w:id="36"/>
      <w:bookmarkEnd w:id="37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1.采购人信息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名 称：泰安市中心医院分院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地址：泰安市长城路西万官大街336号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联系方式：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0538-8626738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 xml:space="preserve"> </w:t>
      </w:r>
      <w:bookmarkStart w:id="38" w:name="_Toc28359009"/>
      <w:bookmarkStart w:id="39" w:name="_Toc28359086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2.采购代理机构信息</w:t>
      </w:r>
      <w:bookmarkEnd w:id="38"/>
      <w:bookmarkEnd w:id="39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名 称：泰安市嘉恒建设工程项目管理有限公司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地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址：泰安市迎胜路199号（迎胜桥西侧）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0"/>
        <w:textAlignment w:val="auto"/>
        <w:rPr>
          <w:rFonts w:hint="default" w:ascii="仿宋_GB2312" w:eastAsia="仿宋_GB2312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联系方式：</w:t>
      </w:r>
      <w:bookmarkStart w:id="40" w:name="_Toc28359087"/>
      <w:bookmarkStart w:id="41" w:name="_Toc28359010"/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0538-8281578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3.项目联系方式</w:t>
      </w:r>
      <w:bookmarkEnd w:id="40"/>
      <w:bookmarkEnd w:id="41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0"/>
        <w:textAlignment w:val="auto"/>
        <w:rPr>
          <w:rFonts w:hint="eastAsia" w:ascii="仿宋_GB2312" w:eastAsia="仿宋_GB2312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</w:rPr>
        <w:t>项目联系人：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lang w:val="en-US" w:eastAsia="zh-CN"/>
        </w:rPr>
        <w:t>张雷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4776D"/>
    <w:rsid w:val="2A64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360" w:lineRule="auto"/>
      <w:jc w:val="center"/>
      <w:outlineLvl w:val="0"/>
    </w:pPr>
    <w:rPr>
      <w:rFonts w:hint="eastAsia" w:eastAsia="黑体"/>
      <w:kern w:val="44"/>
      <w:sz w:val="30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beforeLines="0" w:after="260" w:afterLines="0" w:line="415" w:lineRule="auto"/>
      <w:jc w:val="center"/>
      <w:outlineLvl w:val="1"/>
    </w:pPr>
    <w:rPr>
      <w:rFonts w:hint="eastAsia" w:ascii="Arial" w:hAnsi="Arial" w:eastAsia="黑体"/>
      <w:sz w:val="8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2020-09-27T02:03:00Z</dcterms:created>
  <dc:creator>弔苌</dc:creator>
  <cp:lastModifiedBy>弔苌</cp:lastModifiedBy>
  <dcterms:modified xsi:type="dcterms:W3CDTF">2020-09-27T02:03:52Z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