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color w:val="auto"/>
          <w:szCs w:val="22"/>
          <w:lang w:eastAsia="zh-CN"/>
        </w:rPr>
      </w:pPr>
      <w:r>
        <w:rPr>
          <w:rFonts w:hint="eastAsia"/>
          <w:color w:val="auto"/>
          <w:szCs w:val="22"/>
          <w:lang w:eastAsia="zh-CN"/>
        </w:rPr>
        <w:t>泰安市惠民便民服务平台采购项目（自行采购）</w:t>
      </w:r>
    </w:p>
    <w:p>
      <w:pPr>
        <w:pStyle w:val="2"/>
        <w:rPr>
          <w:color w:val="auto"/>
        </w:rPr>
      </w:pPr>
      <w:bookmarkStart w:id="74" w:name="_GoBack"/>
      <w:bookmarkEnd w:id="74"/>
      <w:r>
        <w:rPr>
          <w:color w:val="auto"/>
          <w:szCs w:val="22"/>
        </w:rPr>
        <w:t>竞争性</w:t>
      </w:r>
      <w:r>
        <w:rPr>
          <w:rFonts w:hint="eastAsia"/>
          <w:color w:val="auto"/>
          <w:lang w:eastAsia="zh-CN"/>
        </w:rPr>
        <w:t>谈判</w:t>
      </w:r>
      <w:r>
        <w:rPr>
          <w:color w:val="auto"/>
        </w:rPr>
        <w:t>公告</w:t>
      </w:r>
    </w:p>
    <w:p/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/>
          <w:kern w:val="0"/>
          <w:sz w:val="24"/>
          <w:szCs w:val="24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ascii="仿宋" w:hAnsi="仿宋" w:eastAsia="仿宋"/>
          <w:sz w:val="24"/>
          <w:szCs w:val="28"/>
          <w:u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  <w:lang w:eastAsia="zh-CN"/>
        </w:rPr>
        <w:t>泰安市惠民便民服务平台采购项目（自行采购）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的潜在供应商应在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  <w:lang w:eastAsia="zh-CN"/>
        </w:rPr>
        <w:t>泰安市嘉恒建设工程项目管理有限公司获取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采购文件，并于</w:t>
      </w:r>
      <w:r>
        <w:rPr>
          <w:rFonts w:hint="default" w:ascii="仿宋_GB2312" w:eastAsia="仿宋_GB2312" w:cs="宋体"/>
          <w:kern w:val="0"/>
          <w:sz w:val="24"/>
          <w:szCs w:val="24"/>
          <w:u w:val="none"/>
        </w:rPr>
        <w:t>2020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年</w:t>
      </w:r>
      <w:r>
        <w:rPr>
          <w:rFonts w:hint="eastAsia" w:ascii="仿宋_GB2312" w:eastAsia="仿宋_GB2312" w:cs="宋体"/>
          <w:kern w:val="0"/>
          <w:sz w:val="24"/>
          <w:szCs w:val="24"/>
          <w:u w:val="none"/>
          <w:lang w:val="en-US" w:eastAsia="zh-CN"/>
        </w:rPr>
        <w:t>12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月</w:t>
      </w:r>
      <w:r>
        <w:rPr>
          <w:rFonts w:hint="eastAsia" w:ascii="仿宋_GB2312" w:eastAsia="仿宋_GB2312" w:cs="宋体"/>
          <w:kern w:val="0"/>
          <w:sz w:val="24"/>
          <w:szCs w:val="24"/>
          <w:u w:val="none"/>
          <w:lang w:val="en-US" w:eastAsia="zh-CN"/>
        </w:rPr>
        <w:t>4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日</w:t>
      </w:r>
      <w:r>
        <w:rPr>
          <w:rFonts w:hint="eastAsia" w:ascii="仿宋_GB2312" w:eastAsia="仿宋_GB2312" w:cs="宋体"/>
          <w:kern w:val="0"/>
          <w:sz w:val="24"/>
          <w:szCs w:val="24"/>
          <w:u w:val="none"/>
          <w:lang w:val="en-US" w:eastAsia="zh-CN"/>
        </w:rPr>
        <w:t>14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点</w:t>
      </w:r>
      <w:r>
        <w:rPr>
          <w:rFonts w:hint="eastAsia" w:ascii="仿宋_GB2312" w:eastAsia="仿宋_GB2312" w:cs="宋体"/>
          <w:kern w:val="0"/>
          <w:sz w:val="24"/>
          <w:szCs w:val="24"/>
          <w:u w:val="none"/>
          <w:lang w:val="en-US" w:eastAsia="zh-CN"/>
        </w:rPr>
        <w:t>0</w:t>
      </w:r>
      <w:r>
        <w:rPr>
          <w:rFonts w:hint="default" w:ascii="仿宋_GB2312" w:eastAsia="仿宋_GB2312" w:cs="宋体"/>
          <w:kern w:val="0"/>
          <w:sz w:val="24"/>
          <w:szCs w:val="24"/>
          <w:u w:val="none"/>
        </w:rPr>
        <w:t>0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分（北京时间）前提交响应文件。</w:t>
      </w:r>
    </w:p>
    <w:p>
      <w:pPr>
        <w:rPr>
          <w:rFonts w:ascii="楷体" w:hAnsi="楷体" w:eastAsia="楷体"/>
        </w:rPr>
      </w:pPr>
    </w:p>
    <w:p>
      <w:pPr>
        <w:pStyle w:val="3"/>
        <w:spacing w:before="0" w:after="0" w:line="360" w:lineRule="auto"/>
        <w:jc w:val="both"/>
        <w:rPr>
          <w:rFonts w:ascii="黑体" w:hAnsi="黑体" w:cs="宋体"/>
          <w:b/>
          <w:sz w:val="28"/>
          <w:szCs w:val="28"/>
        </w:rPr>
      </w:pPr>
      <w:bookmarkStart w:id="0" w:name="_Toc28359012"/>
      <w:bookmarkStart w:id="1" w:name="_Toc35393629"/>
      <w:bookmarkStart w:id="2" w:name="_Toc28359089"/>
      <w:bookmarkStart w:id="3" w:name="_Toc35393798"/>
      <w:bookmarkStart w:id="4" w:name="_Toc6736"/>
      <w:bookmarkStart w:id="5" w:name="_Toc13885"/>
      <w:bookmarkStart w:id="6" w:name="_Toc7412"/>
      <w:bookmarkStart w:id="7" w:name="_Toc7729"/>
      <w:r>
        <w:rPr>
          <w:rFonts w:hint="eastAsia" w:ascii="黑体" w:hAnsi="黑体" w:cs="宋体"/>
          <w:sz w:val="28"/>
          <w:szCs w:val="28"/>
        </w:rPr>
        <w:t>一、项目基本情况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spacing w:line="360" w:lineRule="auto"/>
        <w:ind w:firstLine="480" w:firstLineChars="20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/>
          <w:kern w:val="0"/>
          <w:sz w:val="24"/>
          <w:szCs w:val="24"/>
        </w:rPr>
        <w:t>项目编号：</w:t>
      </w:r>
      <w:r>
        <w:rPr>
          <w:rFonts w:hint="eastAsia" w:ascii="仿宋_GB2312" w:eastAsia="仿宋_GB2312" w:cs="宋体"/>
          <w:kern w:val="0"/>
          <w:sz w:val="24"/>
          <w:szCs w:val="24"/>
          <w:lang w:eastAsia="zh-CN"/>
        </w:rPr>
        <w:t>TAJHJS2020-11-24</w:t>
      </w:r>
      <w:r>
        <w:rPr>
          <w:rFonts w:hint="eastAsia" w:ascii="仿宋_GB2312" w:eastAsia="仿宋_GB2312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仿宋_GB2312" w:eastAsia="仿宋_GB2312" w:cs="宋体"/>
          <w:kern w:val="0"/>
          <w:sz w:val="24"/>
          <w:szCs w:val="24"/>
        </w:rPr>
        <w:t xml:space="preserve">  </w:t>
      </w:r>
    </w:p>
    <w:p>
      <w:pPr>
        <w:spacing w:line="360" w:lineRule="auto"/>
        <w:ind w:firstLine="480" w:firstLineChars="20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/>
          <w:kern w:val="0"/>
          <w:sz w:val="24"/>
          <w:szCs w:val="24"/>
        </w:rPr>
        <w:t>项目名称：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lang w:eastAsia="zh-CN"/>
        </w:rPr>
        <w:t>泰安市惠民便民服务平台采购项目（自行采购）</w:t>
      </w:r>
    </w:p>
    <w:p>
      <w:pPr>
        <w:spacing w:line="360" w:lineRule="auto"/>
        <w:ind w:firstLine="480" w:firstLineChars="20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/>
          <w:kern w:val="0"/>
          <w:sz w:val="24"/>
          <w:szCs w:val="24"/>
        </w:rPr>
        <w:t>采购方式：竞争性</w:t>
      </w:r>
      <w:r>
        <w:rPr>
          <w:rFonts w:hint="eastAsia" w:ascii="仿宋_GB2312" w:eastAsia="仿宋_GB2312" w:cs="宋体"/>
          <w:kern w:val="0"/>
          <w:sz w:val="24"/>
          <w:szCs w:val="24"/>
          <w:lang w:eastAsia="zh-CN"/>
        </w:rPr>
        <w:t>谈判</w:t>
      </w:r>
      <w:r>
        <w:rPr>
          <w:rFonts w:ascii="仿宋_GB2312" w:eastAsia="仿宋_GB2312" w:cs="宋体"/>
          <w:kern w:val="0"/>
          <w:sz w:val="24"/>
          <w:szCs w:val="24"/>
        </w:rPr>
        <w:t xml:space="preserve"> </w:t>
      </w:r>
    </w:p>
    <w:p>
      <w:pPr>
        <w:spacing w:line="360" w:lineRule="auto"/>
        <w:ind w:firstLine="480" w:firstLineChars="20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/>
          <w:kern w:val="0"/>
          <w:sz w:val="24"/>
          <w:szCs w:val="24"/>
        </w:rPr>
        <w:t>预算金额：</w:t>
      </w:r>
      <w:r>
        <w:rPr>
          <w:rFonts w:hint="eastAsia" w:ascii="仿宋_GB2312" w:eastAsia="仿宋_GB2312" w:cs="宋体"/>
          <w:kern w:val="0"/>
          <w:sz w:val="24"/>
          <w:szCs w:val="24"/>
          <w:lang w:val="en-US" w:eastAsia="zh-CN"/>
        </w:rPr>
        <w:t>29.8</w:t>
      </w:r>
      <w:r>
        <w:rPr>
          <w:rFonts w:ascii="仿宋_GB2312" w:eastAsia="仿宋_GB2312" w:cs="宋体"/>
          <w:kern w:val="0"/>
          <w:sz w:val="24"/>
          <w:szCs w:val="24"/>
        </w:rPr>
        <w:t>万元</w:t>
      </w:r>
    </w:p>
    <w:p>
      <w:pPr>
        <w:spacing w:line="360" w:lineRule="auto"/>
        <w:ind w:firstLine="480" w:firstLineChars="200"/>
        <w:rPr>
          <w:rFonts w:hint="default" w:ascii="仿宋_GB2312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kern w:val="0"/>
          <w:sz w:val="24"/>
          <w:szCs w:val="24"/>
          <w:lang w:val="en-US" w:eastAsia="zh-CN"/>
        </w:rPr>
        <w:t>最高限价：29.8万元</w:t>
      </w:r>
    </w:p>
    <w:p>
      <w:pPr>
        <w:spacing w:line="360" w:lineRule="auto"/>
        <w:ind w:firstLine="480" w:firstLineChars="20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/>
          <w:kern w:val="0"/>
          <w:sz w:val="24"/>
          <w:szCs w:val="24"/>
        </w:rPr>
        <w:t>采购需求：本项目为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lang w:eastAsia="zh-CN"/>
        </w:rPr>
        <w:t>泰安市惠民便民服务平台采购项目</w:t>
      </w:r>
      <w:r>
        <w:rPr>
          <w:rFonts w:ascii="仿宋_GB2312" w:eastAsia="仿宋_GB2312" w:cs="宋体"/>
          <w:kern w:val="0"/>
          <w:sz w:val="24"/>
          <w:szCs w:val="24"/>
        </w:rPr>
        <w:t>，具体内容详见第六章“项目技术和商务要求”。</w:t>
      </w:r>
    </w:p>
    <w:p>
      <w:pPr>
        <w:spacing w:line="360" w:lineRule="auto"/>
        <w:ind w:firstLine="480" w:firstLineChars="200"/>
        <w:rPr>
          <w:rFonts w:hint="eastAsia" w:ascii="仿宋_GB2312" w:eastAsia="仿宋_GB2312" w:cs="宋体"/>
          <w:kern w:val="0"/>
          <w:sz w:val="24"/>
          <w:szCs w:val="24"/>
          <w:lang w:eastAsia="zh-CN"/>
        </w:rPr>
      </w:pPr>
      <w:r>
        <w:rPr>
          <w:rFonts w:ascii="仿宋_GB2312" w:eastAsia="仿宋_GB2312" w:cs="宋体"/>
          <w:kern w:val="0"/>
          <w:sz w:val="24"/>
          <w:szCs w:val="24"/>
        </w:rPr>
        <w:t>合同履行期限：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vertAlign w:val="baseline"/>
          <w:lang w:val="en-US" w:eastAsia="zh-CN"/>
        </w:rPr>
        <w:t>合同签订后30日内完成接口所有工作</w:t>
      </w:r>
      <w:r>
        <w:rPr>
          <w:rFonts w:hint="eastAsia" w:ascii="仿宋_GB2312" w:hAnsi="仿宋" w:eastAsia="仿宋_GB2312"/>
          <w:color w:val="auto"/>
          <w:sz w:val="24"/>
          <w:szCs w:val="22"/>
          <w:lang w:val="en-US" w:eastAsia="zh-CN"/>
        </w:rPr>
        <w:t>。</w:t>
      </w:r>
    </w:p>
    <w:p>
      <w:pPr>
        <w:pStyle w:val="3"/>
        <w:spacing w:before="0" w:after="0" w:line="360" w:lineRule="auto"/>
        <w:jc w:val="both"/>
        <w:rPr>
          <w:rFonts w:hint="eastAsia" w:ascii="黑体" w:hAnsi="黑体" w:cs="宋体"/>
          <w:sz w:val="28"/>
          <w:szCs w:val="28"/>
        </w:rPr>
      </w:pPr>
      <w:bookmarkStart w:id="8" w:name="_Toc35393630"/>
      <w:bookmarkStart w:id="9" w:name="_Toc35393799"/>
      <w:bookmarkStart w:id="10" w:name="_Toc8353"/>
      <w:bookmarkStart w:id="11" w:name="_Toc29285"/>
      <w:bookmarkStart w:id="12" w:name="_Toc28359013"/>
      <w:bookmarkStart w:id="13" w:name="_Toc13130"/>
      <w:bookmarkStart w:id="14" w:name="_Toc28359090"/>
      <w:bookmarkStart w:id="15" w:name="_Toc5164"/>
      <w:r>
        <w:rPr>
          <w:rFonts w:hint="eastAsia" w:ascii="黑体" w:hAnsi="黑体" w:cs="宋体"/>
          <w:sz w:val="28"/>
          <w:szCs w:val="28"/>
        </w:rPr>
        <w:t>二、申请人的资格要求：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>
      <w:pPr>
        <w:spacing w:line="360" w:lineRule="auto"/>
        <w:ind w:firstLine="480" w:firstLineChars="200"/>
        <w:rPr>
          <w:rFonts w:ascii="仿宋_GB2312" w:eastAsia="仿宋_GB2312" w:cs="宋体"/>
          <w:kern w:val="0"/>
          <w:sz w:val="24"/>
          <w:szCs w:val="24"/>
        </w:rPr>
      </w:pPr>
      <w:bookmarkStart w:id="16" w:name="_Toc35393800"/>
      <w:bookmarkStart w:id="17" w:name="_Toc35393631"/>
      <w:bookmarkStart w:id="18" w:name="_Toc28359014"/>
      <w:bookmarkStart w:id="19" w:name="_Toc28359091"/>
      <w:r>
        <w:rPr>
          <w:rFonts w:hint="default" w:ascii="仿宋_GB2312" w:eastAsia="仿宋_GB2312" w:cs="宋体"/>
          <w:kern w:val="0"/>
          <w:sz w:val="24"/>
          <w:szCs w:val="24"/>
        </w:rPr>
        <w:t>1.</w:t>
      </w:r>
      <w:r>
        <w:rPr>
          <w:rFonts w:ascii="仿宋_GB2312" w:eastAsia="仿宋_GB2312" w:cs="宋体"/>
          <w:kern w:val="0"/>
          <w:sz w:val="24"/>
          <w:szCs w:val="24"/>
        </w:rPr>
        <w:t>符合《中华人民共和国政府采购法》第二十二条规定的相关条件；</w:t>
      </w:r>
    </w:p>
    <w:p>
      <w:pPr>
        <w:spacing w:line="360" w:lineRule="auto"/>
        <w:ind w:firstLine="480" w:firstLineChars="200"/>
        <w:rPr>
          <w:rFonts w:hint="default" w:ascii="仿宋_GB2312" w:eastAsia="仿宋_GB2312" w:cs="宋体"/>
          <w:kern w:val="0"/>
          <w:sz w:val="24"/>
          <w:szCs w:val="24"/>
        </w:rPr>
      </w:pPr>
      <w:r>
        <w:rPr>
          <w:rFonts w:hint="default" w:ascii="仿宋_GB2312" w:eastAsia="仿宋_GB2312" w:cs="宋体"/>
          <w:kern w:val="0"/>
          <w:sz w:val="24"/>
          <w:szCs w:val="24"/>
        </w:rPr>
        <w:t>2.供应商须在中华人民共和国境内注册，并在人员、设备、资金等方面具有相应的服务能力；</w:t>
      </w:r>
    </w:p>
    <w:p>
      <w:pPr>
        <w:spacing w:line="360" w:lineRule="auto"/>
        <w:ind w:firstLine="480" w:firstLineChars="200"/>
        <w:rPr>
          <w:rFonts w:hint="default" w:ascii="仿宋_GB2312" w:eastAsia="仿宋_GB2312" w:cs="宋体"/>
          <w:kern w:val="0"/>
          <w:sz w:val="24"/>
          <w:szCs w:val="24"/>
        </w:rPr>
      </w:pPr>
      <w:r>
        <w:rPr>
          <w:rFonts w:hint="default" w:ascii="仿宋_GB2312" w:eastAsia="仿宋_GB2312" w:cs="宋体"/>
          <w:kern w:val="0"/>
          <w:sz w:val="24"/>
          <w:szCs w:val="24"/>
        </w:rPr>
        <w:t>3.至投标截止时间，未在信用中国网站及中国政府采购网站被列入失信被执行人、重大税收违法案件当事人名单、政府采购严重违法失信行为记录名单；</w:t>
      </w:r>
    </w:p>
    <w:p>
      <w:pPr>
        <w:spacing w:line="360" w:lineRule="auto"/>
        <w:ind w:firstLine="480" w:firstLineChars="200"/>
        <w:rPr>
          <w:rFonts w:hint="default" w:ascii="仿宋_GB2312" w:eastAsia="仿宋_GB2312" w:cs="宋体"/>
          <w:kern w:val="0"/>
          <w:sz w:val="24"/>
          <w:szCs w:val="24"/>
          <w:lang w:val="en-US" w:eastAsia="zh-CN"/>
        </w:rPr>
      </w:pPr>
      <w:r>
        <w:rPr>
          <w:rFonts w:hint="default" w:ascii="仿宋_GB2312" w:eastAsia="仿宋_GB2312" w:cs="宋体"/>
          <w:kern w:val="0"/>
          <w:sz w:val="24"/>
          <w:szCs w:val="24"/>
          <w:lang w:val="en-US" w:eastAsia="zh-CN"/>
        </w:rPr>
        <w:t>4.本项目不接受联合体报价。</w:t>
      </w:r>
    </w:p>
    <w:p>
      <w:pPr>
        <w:pStyle w:val="3"/>
        <w:spacing w:before="0" w:after="0" w:line="360" w:lineRule="auto"/>
        <w:jc w:val="both"/>
        <w:rPr>
          <w:rFonts w:ascii="黑体" w:hAnsi="黑体" w:cs="宋体"/>
          <w:sz w:val="28"/>
          <w:szCs w:val="28"/>
        </w:rPr>
      </w:pPr>
      <w:bookmarkStart w:id="20" w:name="_Toc10253"/>
      <w:bookmarkStart w:id="21" w:name="_Toc8465"/>
      <w:bookmarkStart w:id="22" w:name="_Toc1358"/>
      <w:bookmarkStart w:id="23" w:name="_Toc31011"/>
      <w:r>
        <w:rPr>
          <w:rFonts w:hint="eastAsia" w:ascii="黑体" w:hAnsi="黑体" w:cs="宋体"/>
          <w:sz w:val="28"/>
          <w:szCs w:val="28"/>
        </w:rPr>
        <w:t>三、获取采购文件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bookmarkStart w:id="24" w:name="_Toc35393801"/>
      <w:bookmarkStart w:id="25" w:name="_Toc21558"/>
      <w:bookmarkStart w:id="26" w:name="_Toc28359015"/>
      <w:bookmarkStart w:id="27" w:name="_Toc28359092"/>
      <w:bookmarkStart w:id="28" w:name="_Toc35393632"/>
      <w:bookmarkStart w:id="29" w:name="_Toc1348"/>
      <w:bookmarkStart w:id="30" w:name="_Toc18278"/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1、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时间：2020年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11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月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26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日至2020年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11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月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30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日，每天上午8:30至11:30，下午13:30至16:30（北京时间，法定节假日除外 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2、地点：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泰安市嘉恒建设工程项目管理有限公司（泰安市迎胜路199号，迎胜桥西侧）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9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3.方式：凡有意参加本次采购活动的供应商，须持本单位营业执照、法定代表人授权委托书、授权委托人身份证（如为法定代表人提供法定代表人身份证明）等证件的原件及加盖供应商公章的复印件一套，到泰安市嘉恒建设工程项目管理有限公司领取竞争性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谈判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文件。</w:t>
      </w:r>
    </w:p>
    <w:p>
      <w:pPr>
        <w:pStyle w:val="3"/>
        <w:spacing w:before="0" w:after="0" w:line="360" w:lineRule="auto"/>
        <w:jc w:val="both"/>
        <w:rPr>
          <w:rFonts w:ascii="黑体" w:hAnsi="黑体" w:cs="宋体"/>
          <w:sz w:val="28"/>
          <w:szCs w:val="28"/>
        </w:rPr>
      </w:pPr>
      <w:bookmarkStart w:id="31" w:name="_Toc11617"/>
      <w:r>
        <w:rPr>
          <w:rFonts w:hint="eastAsia" w:ascii="黑体" w:hAnsi="黑体" w:cs="宋体"/>
          <w:sz w:val="28"/>
          <w:szCs w:val="28"/>
        </w:rPr>
        <w:t>四、响应文件提交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>截止时间：</w:t>
      </w:r>
      <w:r>
        <w:rPr>
          <w:rFonts w:hint="default"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>2020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12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>日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14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>点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0</w:t>
      </w:r>
      <w:r>
        <w:rPr>
          <w:rFonts w:hint="default"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>0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 xml:space="preserve"> 分（北京时间）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</w:pP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>地点：</w:t>
      </w:r>
      <w:r>
        <w:rPr>
          <w:rFonts w:ascii="仿宋_GB2312" w:hAnsi="仿宋" w:eastAsia="仿宋_GB2312"/>
          <w:sz w:val="24"/>
          <w:szCs w:val="24"/>
          <w:lang w:val="zh-CN"/>
        </w:rPr>
        <w:t>泰安市嘉恒建设工程项目管理有限公司会议室</w:t>
      </w:r>
      <w:r>
        <w:rPr>
          <w:rFonts w:hint="eastAsia" w:ascii="仿宋_GB2312" w:hAnsi="仿宋" w:eastAsia="仿宋_GB2312"/>
          <w:sz w:val="24"/>
          <w:szCs w:val="24"/>
          <w:lang w:val="zh-CN"/>
        </w:rPr>
        <w:t>（</w:t>
      </w:r>
      <w:r>
        <w:rPr>
          <w:rFonts w:ascii="仿宋_GB2312" w:hAnsi="仿宋" w:eastAsia="仿宋_GB2312"/>
          <w:sz w:val="24"/>
          <w:szCs w:val="24"/>
          <w:lang w:val="zh-CN"/>
        </w:rPr>
        <w:t>泰安市迎胜路199号</w:t>
      </w:r>
      <w:r>
        <w:rPr>
          <w:rFonts w:hint="eastAsia" w:ascii="仿宋_GB2312" w:hAnsi="仿宋" w:eastAsia="仿宋_GB2312"/>
          <w:sz w:val="24"/>
          <w:szCs w:val="24"/>
          <w:lang w:val="zh-CN"/>
        </w:rPr>
        <w:t>）</w:t>
      </w:r>
    </w:p>
    <w:p>
      <w:pPr>
        <w:pStyle w:val="3"/>
        <w:spacing w:before="0" w:after="0" w:line="360" w:lineRule="auto"/>
        <w:jc w:val="both"/>
        <w:rPr>
          <w:rFonts w:ascii="黑体" w:hAnsi="黑体" w:cs="宋体"/>
          <w:sz w:val="28"/>
          <w:szCs w:val="28"/>
        </w:rPr>
      </w:pPr>
      <w:bookmarkStart w:id="32" w:name="_Toc18694"/>
      <w:bookmarkStart w:id="33" w:name="_Toc11762"/>
      <w:bookmarkStart w:id="34" w:name="_Toc16802"/>
      <w:bookmarkStart w:id="35" w:name="_Toc35393633"/>
      <w:bookmarkStart w:id="36" w:name="_Toc2321"/>
      <w:bookmarkStart w:id="37" w:name="_Toc28359016"/>
      <w:bookmarkStart w:id="38" w:name="_Toc35393802"/>
      <w:bookmarkStart w:id="39" w:name="_Toc28359093"/>
      <w:r>
        <w:rPr>
          <w:rFonts w:hint="eastAsia" w:ascii="黑体" w:hAnsi="黑体" w:cs="宋体"/>
          <w:sz w:val="28"/>
          <w:szCs w:val="28"/>
        </w:rPr>
        <w:t>五、开启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spacing w:line="360" w:lineRule="auto"/>
        <w:ind w:firstLine="480" w:firstLineChars="200"/>
        <w:rPr>
          <w:rFonts w:hint="default" w:ascii="仿宋_GB2312" w:eastAsia="仿宋_GB2312" w:cs="宋体"/>
          <w:kern w:val="0"/>
          <w:sz w:val="24"/>
          <w:szCs w:val="24"/>
        </w:rPr>
      </w:pPr>
      <w:bookmarkStart w:id="40" w:name="_Toc28359094"/>
      <w:bookmarkStart w:id="41" w:name="_Toc35393634"/>
      <w:bookmarkStart w:id="42" w:name="_Toc35393803"/>
      <w:bookmarkStart w:id="43" w:name="_Toc28359017"/>
      <w:r>
        <w:rPr>
          <w:rFonts w:ascii="仿宋_GB2312" w:eastAsia="仿宋_GB2312" w:cs="宋体"/>
          <w:kern w:val="0"/>
          <w:sz w:val="24"/>
          <w:szCs w:val="24"/>
        </w:rPr>
        <w:t>截止时间：</w:t>
      </w:r>
      <w:r>
        <w:rPr>
          <w:rFonts w:hint="default" w:ascii="仿宋_GB2312" w:eastAsia="仿宋_GB2312" w:cs="宋体"/>
          <w:kern w:val="0"/>
          <w:sz w:val="24"/>
          <w:szCs w:val="24"/>
          <w:u w:val="none"/>
        </w:rPr>
        <w:t>2020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年</w:t>
      </w:r>
      <w:r>
        <w:rPr>
          <w:rFonts w:hint="eastAsia" w:ascii="仿宋_GB2312" w:eastAsia="仿宋_GB2312" w:cs="宋体"/>
          <w:kern w:val="0"/>
          <w:sz w:val="24"/>
          <w:szCs w:val="24"/>
          <w:u w:val="none"/>
          <w:lang w:val="en-US" w:eastAsia="zh-CN"/>
        </w:rPr>
        <w:t>12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月</w:t>
      </w:r>
      <w:r>
        <w:rPr>
          <w:rFonts w:hint="eastAsia" w:ascii="仿宋_GB2312" w:eastAsia="仿宋_GB2312" w:cs="宋体"/>
          <w:kern w:val="0"/>
          <w:sz w:val="24"/>
          <w:szCs w:val="24"/>
          <w:u w:val="none"/>
          <w:lang w:val="en-US" w:eastAsia="zh-CN"/>
        </w:rPr>
        <w:t>4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日</w:t>
      </w:r>
      <w:r>
        <w:rPr>
          <w:rFonts w:hint="eastAsia" w:ascii="仿宋_GB2312" w:eastAsia="仿宋_GB2312" w:cs="宋体"/>
          <w:kern w:val="0"/>
          <w:sz w:val="24"/>
          <w:szCs w:val="24"/>
          <w:u w:val="none"/>
          <w:lang w:val="en-US" w:eastAsia="zh-CN"/>
        </w:rPr>
        <w:t>14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>点</w:t>
      </w:r>
      <w:r>
        <w:rPr>
          <w:rFonts w:hint="eastAsia" w:ascii="仿宋_GB2312" w:eastAsia="仿宋_GB2312" w:cs="宋体"/>
          <w:kern w:val="0"/>
          <w:sz w:val="24"/>
          <w:szCs w:val="24"/>
          <w:u w:val="none"/>
          <w:lang w:val="en-US" w:eastAsia="zh-CN"/>
        </w:rPr>
        <w:t>0</w:t>
      </w:r>
      <w:r>
        <w:rPr>
          <w:rFonts w:hint="default" w:ascii="仿宋_GB2312" w:eastAsia="仿宋_GB2312" w:cs="宋体"/>
          <w:kern w:val="0"/>
          <w:sz w:val="24"/>
          <w:szCs w:val="24"/>
          <w:u w:val="none"/>
        </w:rPr>
        <w:t>0</w:t>
      </w:r>
      <w:r>
        <w:rPr>
          <w:rFonts w:ascii="仿宋_GB2312" w:eastAsia="仿宋_GB2312" w:cs="宋体"/>
          <w:kern w:val="0"/>
          <w:sz w:val="24"/>
          <w:szCs w:val="24"/>
          <w:u w:val="none"/>
        </w:rPr>
        <w:t xml:space="preserve"> 分</w:t>
      </w:r>
      <w:r>
        <w:rPr>
          <w:rFonts w:ascii="仿宋_GB2312" w:eastAsia="仿宋_GB2312" w:cs="宋体"/>
          <w:kern w:val="0"/>
          <w:sz w:val="24"/>
          <w:szCs w:val="24"/>
        </w:rPr>
        <w:t>（北京时间）</w:t>
      </w:r>
    </w:p>
    <w:p>
      <w:pPr>
        <w:spacing w:line="360" w:lineRule="auto"/>
        <w:ind w:firstLine="480" w:firstLineChars="20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/>
          <w:kern w:val="0"/>
          <w:sz w:val="24"/>
          <w:szCs w:val="24"/>
        </w:rPr>
        <w:t>地点：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>泰安市嘉恒建设工程项目管理有限公司会议室（泰安市迎胜路199号）</w:t>
      </w:r>
    </w:p>
    <w:p>
      <w:pPr>
        <w:pStyle w:val="3"/>
        <w:spacing w:before="0" w:after="0" w:line="360" w:lineRule="auto"/>
        <w:jc w:val="both"/>
        <w:rPr>
          <w:rFonts w:ascii="黑体" w:hAnsi="黑体" w:cs="宋体"/>
          <w:sz w:val="28"/>
          <w:szCs w:val="28"/>
        </w:rPr>
      </w:pPr>
      <w:bookmarkStart w:id="44" w:name="_Toc12372"/>
      <w:bookmarkStart w:id="45" w:name="_Toc11440"/>
      <w:bookmarkStart w:id="46" w:name="_Toc5764"/>
      <w:bookmarkStart w:id="47" w:name="_Toc2474"/>
      <w:r>
        <w:rPr>
          <w:rFonts w:hint="eastAsia" w:ascii="黑体" w:hAnsi="黑体" w:cs="宋体"/>
          <w:sz w:val="28"/>
          <w:szCs w:val="28"/>
        </w:rPr>
        <w:t>六、公告期限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>
      <w:pPr>
        <w:spacing w:line="360" w:lineRule="auto"/>
        <w:ind w:firstLine="480" w:firstLineChars="20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/>
          <w:kern w:val="0"/>
          <w:sz w:val="24"/>
          <w:szCs w:val="24"/>
        </w:rPr>
        <w:t>自本公告发布之日起3个工作日。</w:t>
      </w:r>
    </w:p>
    <w:p>
      <w:pPr>
        <w:pStyle w:val="3"/>
        <w:spacing w:before="0" w:after="0" w:line="360" w:lineRule="auto"/>
        <w:jc w:val="both"/>
        <w:rPr>
          <w:rFonts w:hint="eastAsia" w:ascii="黑体" w:hAnsi="黑体" w:cs="宋体"/>
          <w:sz w:val="28"/>
          <w:szCs w:val="28"/>
        </w:rPr>
      </w:pPr>
      <w:bookmarkStart w:id="48" w:name="_Toc35393635"/>
      <w:bookmarkStart w:id="49" w:name="_Toc35393804"/>
      <w:bookmarkStart w:id="50" w:name="_Toc19538"/>
      <w:bookmarkStart w:id="51" w:name="_Toc10185"/>
      <w:bookmarkStart w:id="52" w:name="_Toc32468"/>
      <w:bookmarkStart w:id="53" w:name="_Toc4511"/>
      <w:r>
        <w:rPr>
          <w:rFonts w:hint="eastAsia" w:ascii="黑体" w:hAnsi="黑体" w:cs="宋体"/>
          <w:sz w:val="28"/>
          <w:szCs w:val="28"/>
        </w:rPr>
        <w:t>七、其他补充事宜</w:t>
      </w:r>
      <w:bookmarkEnd w:id="48"/>
      <w:bookmarkEnd w:id="49"/>
      <w:r>
        <w:rPr>
          <w:rFonts w:hint="eastAsia" w:ascii="黑体" w:hAnsi="黑体" w:cs="宋体"/>
          <w:sz w:val="28"/>
          <w:szCs w:val="28"/>
        </w:rPr>
        <w:t>：</w:t>
      </w:r>
      <w:r>
        <w:rPr>
          <w:rFonts w:ascii="仿宋_GB2312" w:hAnsi="Times New Roman" w:eastAsia="仿宋_GB2312" w:cs="宋体"/>
          <w:kern w:val="0"/>
          <w:sz w:val="24"/>
          <w:szCs w:val="24"/>
        </w:rPr>
        <w:t>具体详见文件内容。</w:t>
      </w:r>
      <w:bookmarkEnd w:id="50"/>
      <w:bookmarkEnd w:id="51"/>
      <w:bookmarkEnd w:id="52"/>
      <w:bookmarkEnd w:id="53"/>
    </w:p>
    <w:p>
      <w:pPr>
        <w:pStyle w:val="3"/>
        <w:spacing w:before="0" w:after="0" w:line="360" w:lineRule="auto"/>
        <w:jc w:val="both"/>
        <w:rPr>
          <w:rFonts w:ascii="黑体" w:hAnsi="黑体" w:cs="宋体"/>
          <w:sz w:val="28"/>
          <w:szCs w:val="28"/>
        </w:rPr>
      </w:pPr>
      <w:bookmarkStart w:id="54" w:name="_Toc35393805"/>
      <w:bookmarkStart w:id="55" w:name="_Toc1713"/>
      <w:bookmarkStart w:id="56" w:name="_Toc29737"/>
      <w:bookmarkStart w:id="57" w:name="_Toc15797"/>
      <w:bookmarkStart w:id="58" w:name="_Toc35393636"/>
      <w:bookmarkStart w:id="59" w:name="_Toc28359018"/>
      <w:bookmarkStart w:id="60" w:name="_Toc28359095"/>
      <w:bookmarkStart w:id="61" w:name="_Toc5726"/>
      <w:r>
        <w:rPr>
          <w:rFonts w:hint="eastAsia" w:ascii="黑体" w:hAnsi="黑体" w:cs="宋体"/>
          <w:sz w:val="28"/>
          <w:szCs w:val="28"/>
        </w:rPr>
        <w:t>八、凡对本次采购提出询问，请按</w:t>
      </w:r>
      <w:r>
        <w:rPr>
          <w:rFonts w:ascii="黑体" w:hAnsi="黑体" w:cs="宋体"/>
          <w:sz w:val="28"/>
          <w:szCs w:val="28"/>
        </w:rPr>
        <w:t>以下方式</w:t>
      </w:r>
      <w:r>
        <w:rPr>
          <w:rFonts w:hint="eastAsia" w:ascii="黑体" w:hAnsi="黑体" w:cs="宋体"/>
          <w:sz w:val="28"/>
          <w:szCs w:val="28"/>
        </w:rPr>
        <w:t>联系。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bookmarkStart w:id="62" w:name="_Toc35393637"/>
      <w:bookmarkStart w:id="63" w:name="_Toc28359096"/>
      <w:bookmarkStart w:id="64" w:name="_Toc28359019"/>
      <w:bookmarkStart w:id="65" w:name="_Toc35393806"/>
      <w:r>
        <w:rPr>
          <w:rFonts w:ascii="仿宋_GB2312" w:eastAsia="仿宋_GB2312" w:cs="宋体"/>
          <w:kern w:val="0"/>
          <w:sz w:val="24"/>
          <w:szCs w:val="24"/>
        </w:rPr>
        <w:t>1.</w:t>
      </w:r>
      <w:bookmarkEnd w:id="62"/>
      <w:bookmarkEnd w:id="63"/>
      <w:bookmarkEnd w:id="64"/>
      <w:bookmarkEnd w:id="65"/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采购人信息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30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名 称：泰安市中心医院分院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30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地址：泰安市长城路西万官大街336号</w:t>
      </w:r>
    </w:p>
    <w:p>
      <w:pPr>
        <w:spacing w:line="360" w:lineRule="auto"/>
        <w:ind w:left="1079" w:leftChars="371" w:hanging="300" w:hangingChars="125"/>
        <w:jc w:val="left"/>
        <w:rPr>
          <w:rFonts w:hint="default" w:ascii="仿宋" w:hAnsi="仿宋" w:eastAsia="仿宋"/>
          <w:sz w:val="24"/>
          <w:szCs w:val="28"/>
          <w:u w:val="none"/>
          <w:lang w:val="en-US" w:eastAsia="zh-CN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联系方式：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0538-8626738</w:t>
      </w:r>
      <w:r>
        <w:rPr>
          <w:rFonts w:hint="eastAsia" w:ascii="仿宋" w:hAnsi="仿宋" w:eastAsia="仿宋"/>
          <w:sz w:val="24"/>
          <w:szCs w:val="28"/>
          <w:u w:val="none"/>
          <w:lang w:val="en-US" w:eastAsia="zh-CN"/>
        </w:rPr>
        <w:t xml:space="preserve">                    </w:t>
      </w:r>
    </w:p>
    <w:p>
      <w:pPr>
        <w:spacing w:line="360" w:lineRule="auto"/>
        <w:ind w:firstLine="480" w:firstLineChars="200"/>
        <w:rPr>
          <w:rFonts w:ascii="仿宋_GB2312" w:eastAsia="仿宋_GB2312" w:cs="宋体"/>
          <w:kern w:val="0"/>
          <w:sz w:val="24"/>
          <w:szCs w:val="24"/>
          <w:u w:val="none"/>
        </w:rPr>
      </w:pPr>
      <w:bookmarkStart w:id="66" w:name="_Toc35393807"/>
      <w:bookmarkStart w:id="67" w:name="_Toc28359097"/>
      <w:bookmarkStart w:id="68" w:name="_Toc35393638"/>
      <w:bookmarkStart w:id="69" w:name="_Toc28359020"/>
      <w:r>
        <w:rPr>
          <w:rFonts w:ascii="仿宋_GB2312" w:eastAsia="仿宋_GB2312" w:cs="宋体"/>
          <w:kern w:val="0"/>
          <w:sz w:val="24"/>
          <w:szCs w:val="24"/>
          <w:u w:val="none"/>
        </w:rPr>
        <w:t>2.采购代理机构信息</w:t>
      </w:r>
      <w:bookmarkEnd w:id="66"/>
      <w:bookmarkEnd w:id="67"/>
      <w:bookmarkEnd w:id="68"/>
      <w:bookmarkEnd w:id="69"/>
    </w:p>
    <w:p>
      <w:pPr>
        <w:spacing w:line="360" w:lineRule="auto"/>
        <w:ind w:left="1079" w:leftChars="371" w:hanging="300" w:hangingChars="125"/>
        <w:jc w:val="left"/>
        <w:rPr>
          <w:rFonts w:ascii="仿宋" w:hAnsi="仿宋" w:eastAsia="仿宋"/>
          <w:sz w:val="24"/>
          <w:szCs w:val="28"/>
          <w:u w:val="none"/>
        </w:rPr>
      </w:pPr>
      <w:bookmarkStart w:id="70" w:name="_Toc35393639"/>
      <w:bookmarkStart w:id="71" w:name="_Toc28359098"/>
      <w:bookmarkStart w:id="72" w:name="_Toc28359021"/>
      <w:bookmarkStart w:id="73" w:name="_Toc35393808"/>
      <w:r>
        <w:rPr>
          <w:rFonts w:ascii="仿宋_GB2312" w:eastAsia="仿宋_GB2312" w:cs="宋体"/>
          <w:kern w:val="0"/>
          <w:sz w:val="24"/>
          <w:szCs w:val="24"/>
          <w:u w:val="none"/>
        </w:rPr>
        <w:t>名    称</w:t>
      </w:r>
      <w:r>
        <w:rPr>
          <w:rFonts w:ascii="仿宋" w:hAnsi="仿宋" w:eastAsia="仿宋"/>
          <w:sz w:val="24"/>
          <w:szCs w:val="28"/>
          <w:u w:val="none"/>
        </w:rPr>
        <w:t>：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</w:rPr>
        <w:t>泰安市嘉恒建设工程项目管理有限公司  　</w:t>
      </w:r>
      <w:r>
        <w:rPr>
          <w:rFonts w:ascii="仿宋" w:hAnsi="仿宋" w:eastAsia="仿宋"/>
          <w:sz w:val="24"/>
          <w:szCs w:val="28"/>
          <w:u w:val="none"/>
        </w:rPr>
        <w:t>　</w:t>
      </w:r>
    </w:p>
    <w:p>
      <w:pPr>
        <w:spacing w:line="360" w:lineRule="auto"/>
        <w:ind w:left="1079" w:leftChars="371" w:hanging="300" w:hangingChars="125"/>
        <w:jc w:val="left"/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</w:rPr>
      </w:pPr>
      <w:r>
        <w:rPr>
          <w:rFonts w:ascii="仿宋_GB2312" w:eastAsia="仿宋_GB2312" w:cs="宋体"/>
          <w:kern w:val="0"/>
          <w:sz w:val="24"/>
          <w:szCs w:val="24"/>
          <w:u w:val="none"/>
        </w:rPr>
        <w:t>地    址</w:t>
      </w:r>
      <w:r>
        <w:rPr>
          <w:rFonts w:ascii="仿宋" w:hAnsi="仿宋" w:eastAsia="仿宋"/>
          <w:sz w:val="24"/>
          <w:szCs w:val="28"/>
          <w:u w:val="none"/>
        </w:rPr>
        <w:t>：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</w:rPr>
        <w:t>泰安市迎胜路199号，迎胜桥西侧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  <w:lang w:val="en-US" w:eastAsia="zh-CN"/>
        </w:rPr>
        <w:t xml:space="preserve">        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</w:rPr>
        <w:t>　</w:t>
      </w:r>
    </w:p>
    <w:p>
      <w:pPr>
        <w:spacing w:line="360" w:lineRule="auto"/>
        <w:ind w:left="1079" w:leftChars="371" w:hanging="300" w:hangingChars="125"/>
        <w:jc w:val="left"/>
        <w:rPr>
          <w:rFonts w:hint="default"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  <w:lang w:val="en-US" w:eastAsia="zh-CN"/>
        </w:rPr>
      </w:pPr>
      <w:r>
        <w:rPr>
          <w:rFonts w:ascii="仿宋_GB2312" w:eastAsia="仿宋_GB2312" w:cs="宋体"/>
          <w:kern w:val="0"/>
          <w:sz w:val="24"/>
          <w:szCs w:val="24"/>
          <w:u w:val="none"/>
        </w:rPr>
        <w:t>联系方式</w:t>
      </w:r>
      <w:r>
        <w:rPr>
          <w:rFonts w:ascii="仿宋" w:hAnsi="仿宋" w:eastAsia="仿宋"/>
          <w:sz w:val="24"/>
          <w:szCs w:val="28"/>
          <w:u w:val="none"/>
        </w:rPr>
        <w:t>：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</w:rPr>
        <w:t xml:space="preserve">0538-8281578 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  <w:lang w:val="en-US" w:eastAsia="zh-CN"/>
        </w:rPr>
        <w:t xml:space="preserve">                           </w:t>
      </w:r>
    </w:p>
    <w:p>
      <w:pPr>
        <w:spacing w:line="360" w:lineRule="auto"/>
        <w:ind w:firstLine="480" w:firstLineChars="200"/>
        <w:rPr>
          <w:rFonts w:ascii="仿宋_GB2312" w:eastAsia="仿宋_GB2312" w:cs="宋体"/>
          <w:kern w:val="0"/>
          <w:sz w:val="24"/>
          <w:szCs w:val="24"/>
          <w:u w:val="none"/>
        </w:rPr>
      </w:pPr>
      <w:r>
        <w:rPr>
          <w:rFonts w:ascii="仿宋_GB2312" w:eastAsia="仿宋_GB2312" w:cs="宋体"/>
          <w:kern w:val="0"/>
          <w:sz w:val="24"/>
          <w:szCs w:val="24"/>
          <w:u w:val="none"/>
        </w:rPr>
        <w:t>3.项目联系方式</w:t>
      </w:r>
      <w:bookmarkEnd w:id="70"/>
      <w:bookmarkEnd w:id="71"/>
      <w:bookmarkEnd w:id="72"/>
      <w:bookmarkEnd w:id="73"/>
    </w:p>
    <w:p>
      <w:pPr>
        <w:pStyle w:val="4"/>
        <w:spacing w:line="360" w:lineRule="auto"/>
        <w:ind w:firstLine="720" w:firstLineChars="300"/>
        <w:jc w:val="left"/>
        <w:rPr>
          <w:rFonts w:ascii="仿宋" w:hAnsi="仿宋" w:eastAsia="仿宋"/>
          <w:sz w:val="24"/>
          <w:szCs w:val="28"/>
          <w:u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项目联系人</w:t>
      </w:r>
      <w:r>
        <w:rPr>
          <w:rFonts w:hint="eastAsia" w:ascii="仿宋" w:hAnsi="仿宋" w:eastAsia="仿宋"/>
          <w:sz w:val="24"/>
          <w:szCs w:val="28"/>
          <w:u w:val="none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 xml:space="preserve">张经理  </w:t>
      </w:r>
      <w:r>
        <w:rPr>
          <w:rFonts w:ascii="仿宋" w:hAnsi="仿宋" w:eastAsia="仿宋"/>
          <w:sz w:val="24"/>
          <w:szCs w:val="28"/>
          <w:u w:val="none"/>
        </w:rPr>
        <w:t xml:space="preserve">  </w:t>
      </w:r>
      <w:r>
        <w:rPr>
          <w:rFonts w:hint="eastAsia" w:ascii="仿宋" w:hAnsi="仿宋" w:eastAsia="仿宋"/>
          <w:sz w:val="24"/>
          <w:szCs w:val="28"/>
          <w:u w:val="none"/>
        </w:rPr>
        <w:t xml:space="preserve"> </w:t>
      </w:r>
    </w:p>
    <w:p>
      <w:pPr>
        <w:spacing w:line="360" w:lineRule="auto"/>
        <w:ind w:firstLine="720" w:firstLineChars="300"/>
        <w:jc w:val="left"/>
        <w:rPr>
          <w:rFonts w:ascii="仿宋" w:hAnsi="仿宋" w:eastAsia="仿宋"/>
          <w:sz w:val="24"/>
          <w:szCs w:val="28"/>
          <w:u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电　　 话</w:t>
      </w:r>
      <w:r>
        <w:rPr>
          <w:rFonts w:ascii="仿宋" w:hAnsi="仿宋" w:eastAsia="仿宋"/>
          <w:sz w:val="24"/>
          <w:szCs w:val="28"/>
          <w:u w:val="none"/>
        </w:rPr>
        <w:t>：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</w:rPr>
        <w:t>0538-8281578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u w:val="none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FF323F"/>
    <w:rsid w:val="5A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360" w:lineRule="auto"/>
      <w:jc w:val="center"/>
      <w:outlineLvl w:val="0"/>
    </w:pPr>
    <w:rPr>
      <w:rFonts w:hint="default" w:eastAsia="黑体"/>
      <w:kern w:val="44"/>
      <w:sz w:val="30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beforeLines="0" w:after="260" w:afterLines="0" w:line="415" w:lineRule="auto"/>
      <w:jc w:val="center"/>
      <w:outlineLvl w:val="1"/>
    </w:pPr>
    <w:rPr>
      <w:rFonts w:hint="default" w:ascii="Arial" w:hAnsi="Arial" w:eastAsia="黑体"/>
      <w:sz w:val="8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unhideWhenUsed/>
    <w:qFormat/>
    <w:uiPriority w:val="0"/>
    <w:rPr>
      <w:rFonts w:hint="default"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2020-11-25T01:02:00Z</dcterms:created>
  <dc:creator>弔苌</dc:creator>
  <cp:lastModifiedBy>弔苌</cp:lastModifiedBy>
  <dcterms:modified xsi:type="dcterms:W3CDTF">2020-11-25T01:03:17Z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