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hd w:val="clear" w:color="auto" w:fill="FFFFFF"/>
        <w:spacing w:line="540" w:lineRule="exact"/>
        <w:rPr>
          <w:rFonts w:hint="default" w:ascii="Times New Roman" w:hAnsi="Times New Roman" w:eastAsia="黑体" w:cs="Times New Roman"/>
          <w:color w:val="auto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auto"/>
          <w:kern w:val="0"/>
          <w:sz w:val="32"/>
          <w:szCs w:val="32"/>
        </w:rPr>
        <w:t>附件1：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00" w:lineRule="exact"/>
        <w:jc w:val="center"/>
        <w:rPr>
          <w:rFonts w:hint="default" w:ascii="Times New Roman" w:hAnsi="Times New Roman" w:eastAsia="方正小标宋简体" w:cs="Times New Roman"/>
          <w:bCs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bCs/>
          <w:sz w:val="44"/>
          <w:szCs w:val="44"/>
        </w:rPr>
        <w:t>国内疫情中高风险地区名单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jc w:val="center"/>
        <w:textAlignment w:val="baseline"/>
        <w:rPr>
          <w:rFonts w:hint="default" w:ascii="Times New Roman" w:hAnsi="Times New Roman" w:eastAsia="楷体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lang w:eastAsia="zh-CN"/>
        </w:rPr>
        <w:t>（截至</w:t>
      </w: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2021年11月3日10时</w:t>
      </w:r>
      <w:r>
        <w:rPr>
          <w:rFonts w:hint="default" w:ascii="Times New Roman" w:hAnsi="Times New Roman" w:eastAsia="楷体_GB2312" w:cs="Times New Roman"/>
          <w:sz w:val="32"/>
          <w:szCs w:val="32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20" w:lineRule="exact"/>
        <w:ind w:firstLine="640" w:firstLineChars="200"/>
        <w:textAlignment w:val="baseline"/>
        <w:rPr>
          <w:rFonts w:hint="default" w:ascii="Times New Roman" w:hAnsi="Times New Roman" w:eastAsia="黑体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z w:val="32"/>
          <w:szCs w:val="32"/>
          <w:lang w:eastAsia="zh-CN"/>
        </w:rPr>
        <w:t>一、</w:t>
      </w:r>
      <w:r>
        <w:rPr>
          <w:rFonts w:hint="default" w:ascii="Times New Roman" w:hAnsi="Times New Roman" w:eastAsia="黑体" w:cs="Times New Roman"/>
          <w:color w:val="000000"/>
          <w:sz w:val="32"/>
          <w:szCs w:val="32"/>
        </w:rPr>
        <w:t>疫情高风险地区（</w:t>
      </w:r>
      <w:r>
        <w:rPr>
          <w:rFonts w:hint="default" w:ascii="Times New Roman" w:hAnsi="Times New Roman" w:eastAsia="黑体" w:cs="Times New Roman"/>
          <w:color w:val="000000"/>
          <w:sz w:val="32"/>
          <w:szCs w:val="32"/>
          <w:lang w:val="en-US" w:eastAsia="zh-CN"/>
        </w:rPr>
        <w:t>3个</w:t>
      </w:r>
      <w:r>
        <w:rPr>
          <w:rFonts w:hint="default" w:ascii="Times New Roman" w:hAnsi="Times New Roman" w:eastAsia="黑体" w:cs="Times New Roman"/>
          <w:color w:val="000000"/>
          <w:sz w:val="32"/>
          <w:szCs w:val="32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内蒙古自治区阿拉善盟额济纳旗达来呼布镇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北京市昌平区北七家镇宏福苑社区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黑龙江省黑河市爱辉区鹿源春社区宏志小区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20" w:lineRule="exact"/>
        <w:ind w:firstLine="640" w:firstLineChars="200"/>
        <w:textAlignment w:val="baseline"/>
        <w:rPr>
          <w:rFonts w:hint="default" w:ascii="Times New Roman" w:hAnsi="Times New Roman" w:eastAsia="黑体" w:cs="Times New Roman"/>
          <w:color w:val="000000"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color w:val="000000"/>
          <w:sz w:val="32"/>
          <w:szCs w:val="32"/>
        </w:rPr>
        <w:t>二、疫情中风险地区</w:t>
      </w:r>
      <w:r>
        <w:rPr>
          <w:rFonts w:hint="default" w:ascii="Times New Roman" w:hAnsi="Times New Roman" w:eastAsia="黑体" w:cs="Times New Roman"/>
          <w:color w:val="000000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黑体" w:cs="Times New Roman"/>
          <w:color w:val="000000"/>
          <w:sz w:val="32"/>
          <w:szCs w:val="32"/>
          <w:lang w:val="en-US" w:eastAsia="zh-CN"/>
        </w:rPr>
        <w:t>44个</w:t>
      </w:r>
      <w:r>
        <w:rPr>
          <w:rFonts w:hint="default" w:ascii="Times New Roman" w:hAnsi="Times New Roman" w:eastAsia="黑体" w:cs="Times New Roman"/>
          <w:color w:val="000000"/>
          <w:sz w:val="32"/>
          <w:szCs w:val="32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3" w:firstLineChars="200"/>
        <w:jc w:val="left"/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北京市（2个）：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昌平区东小口镇森林大第家园社区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昌平区天通苑北街道天通北苑第二社区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3" w:firstLineChars="200"/>
        <w:jc w:val="left"/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河北省（2个）：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石家庄市深泽县河庄村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3" w:firstLineChars="200"/>
        <w:jc w:val="left"/>
        <w:rPr>
          <w:rFonts w:hint="default" w:ascii="Times New Roman" w:hAnsi="Times New Roman" w:eastAsia="仿宋_GB2312" w:cs="Times New Roman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/>
          <w:bCs/>
          <w:kern w:val="2"/>
          <w:sz w:val="32"/>
          <w:szCs w:val="32"/>
          <w:lang w:val="en-US" w:eastAsia="zh-CN" w:bidi="ar-SA"/>
        </w:rPr>
        <w:t>辛集市小辛庄乡小章北宋片区（新增）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3" w:firstLineChars="200"/>
        <w:jc w:val="left"/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山东省（1个）：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日照市五莲县洪凝街道学府壹号小区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3" w:firstLineChars="200"/>
        <w:jc w:val="left"/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黑龙江省（22个）：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哈尔滨市平房区绿色新城西区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哈尔滨市平房区国际花都一期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哈尔滨市香坊区恒大时代广场一期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黑河市爱辉区长海社区盛泰小区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黑河市爱辉区人保财险社区林业集资楼小区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黑河市爱辉区博文社区昌辉雅典城小区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黑河市爱辉区博文社区尚品佳苑小区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黑河市爱辉区长海社区中房76号楼小区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黑河市爱辉区金兰社区林业集资楼小区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黑河市爱辉区温馨社区北国明珠小区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黑河市爱辉区温馨社区欧雅河畔小区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黑河市爱辉区博文社区学府家园小区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黑河市爱辉区福龙社区益民二区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黑河市爱辉区长海社区鹏瑞新起点小区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黑河市爱辉区长海社区安居小区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黑河市爱辉区长海社区龙滨路交通A区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黑河市爱辉区金融社区华和小区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黑河市爱辉区联通社区金龙小区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黑河市爱辉区武庙屯社区中房90号楼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黑河市爱辉区罕达汽镇猪肚河村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黑河市爱辉区张地营子乡泡子沿村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黑河市爱辉区瑷珲镇外四道沟村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3" w:firstLineChars="200"/>
        <w:jc w:val="left"/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甘肃省（5个）：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兰州市城关区云祥小区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兰州市城关区雁北路天庆丽舍小区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兰州市城关区东湖小区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张掖市甘州区锦绣嘉苑（梁家墩镇六号村）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张掖市甘州区龙王庙小区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3" w:firstLineChars="200"/>
        <w:jc w:val="left"/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内蒙古（6个）：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二连浩特市锡林社区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二连浩特市西城社区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二连浩特市额仁社区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阿拉善左旗巴彦浩特镇新华街道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呼和浩特市金川开发区碧水蓝山小区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呼和浩特市新城区华侨新村小区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3" w:firstLineChars="200"/>
        <w:jc w:val="left"/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贵州省（2个）：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遵义市汇川区仁和苑小区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遵义市汇川区东方湘江湾小区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3" w:firstLineChars="200"/>
        <w:jc w:val="left"/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宁夏回族自治区（3个）：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银川市金凤区森林半岛小区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银川市兴庆区太阳都市花园小区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银川市西夏区物华兴洲苑小区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3" w:firstLineChars="200"/>
        <w:jc w:val="left"/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江西省（1个）：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/>
          <w:lang w:val="en-US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上饶市铅山县葛仙山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镇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仿宋_GB2312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C7A09BC"/>
    <w:rsid w:val="4C7A0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semiHidden/>
    <w:unhideWhenUsed/>
    <w:qFormat/>
    <w:uiPriority w:val="39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Office_11.1.0.11045_F1E327BC-269C-435d-A152-05C5408002CA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2021-11-03T06:19:00Z</dcterms:created>
  <dc:creator>『放倒我们钱不要了</dc:creator>
  <cp:lastModifiedBy>『放倒我们钱不要了</cp:lastModifiedBy>
  <dcterms:modified xsi:type="dcterms:W3CDTF">2021-11-03T06:22:46Z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2052-11.1.0.11045</vt:lpwstr>
  </property>
  <property fmtid="{D5CDD505-2E9C-101B-9397-08002B2CF9AE}" pid="3" name="ICV">
    <vt:lpwstr>82E7C3FFFB984DB09B835C0682979516</vt:lpwstr>
  </property>
</Properties>
</file>