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tabs>
          <w:tab w:val="left" w:pos="0"/>
        </w:tabs>
        <w:autoSpaceDE w:val="0"/>
        <w:autoSpaceDN w:val="0"/>
        <w:adjustRightInd w:val="0"/>
        <w:spacing w:before="0" w:after="0" w:line="360" w:lineRule="auto"/>
        <w:jc w:val="center"/>
        <w:rPr>
          <w:rFonts w:hint="eastAsia" w:ascii="仿宋" w:hAnsi="仿宋" w:eastAsia="仿宋" w:cs="仿宋"/>
          <w:b/>
          <w:bCs/>
          <w:kern w:val="2"/>
          <w:sz w:val="44"/>
          <w:szCs w:val="44"/>
          <w:lang w:val="en-US" w:eastAsia="zh-CN"/>
        </w:rPr>
      </w:pPr>
      <w:bookmarkStart w:id="0" w:name="_Toc28359022"/>
      <w:bookmarkStart w:id="1" w:name="_Toc35393809"/>
      <w:r>
        <w:rPr>
          <w:rFonts w:hint="eastAsia" w:ascii="仿宋" w:hAnsi="仿宋" w:eastAsia="仿宋" w:cs="仿宋"/>
          <w:b/>
          <w:bCs/>
          <w:kern w:val="2"/>
          <w:sz w:val="44"/>
          <w:szCs w:val="44"/>
          <w:lang w:eastAsia="zh-CN"/>
        </w:rPr>
        <w:t>泰安市中心医院分院试剂</w:t>
      </w:r>
      <w:bookmarkStart w:id="10" w:name="_GoBack"/>
      <w:bookmarkEnd w:id="10"/>
      <w:r>
        <w:rPr>
          <w:rFonts w:hint="eastAsia" w:ascii="仿宋" w:hAnsi="仿宋" w:eastAsia="仿宋" w:cs="仿宋"/>
          <w:b/>
          <w:bCs/>
          <w:kern w:val="2"/>
          <w:sz w:val="44"/>
          <w:szCs w:val="44"/>
          <w:lang w:eastAsia="zh-CN"/>
        </w:rPr>
        <w:t>耗材采购项目</w:t>
      </w:r>
      <w:r>
        <w:rPr>
          <w:rFonts w:hint="eastAsia" w:ascii="仿宋" w:hAnsi="仿宋" w:eastAsia="仿宋" w:cs="仿宋"/>
          <w:b/>
          <w:bCs/>
          <w:kern w:val="2"/>
          <w:sz w:val="44"/>
          <w:szCs w:val="44"/>
          <w:lang w:val="en-US" w:eastAsia="zh-CN"/>
        </w:rPr>
        <w:t>D包</w:t>
      </w:r>
    </w:p>
    <w:p>
      <w:pPr>
        <w:pStyle w:val="4"/>
        <w:tabs>
          <w:tab w:val="left" w:pos="0"/>
        </w:tabs>
        <w:autoSpaceDE w:val="0"/>
        <w:autoSpaceDN w:val="0"/>
        <w:adjustRightInd w:val="0"/>
        <w:spacing w:before="0" w:after="0" w:line="360" w:lineRule="auto"/>
        <w:jc w:val="center"/>
        <w:rPr>
          <w:rFonts w:hint="eastAsia" w:ascii="仿宋" w:hAnsi="仿宋" w:eastAsia="仿宋" w:cs="仿宋"/>
          <w:sz w:val="44"/>
          <w:szCs w:val="44"/>
        </w:rPr>
      </w:pPr>
      <w:r>
        <w:rPr>
          <w:rFonts w:hint="eastAsia" w:ascii="仿宋" w:hAnsi="仿宋" w:eastAsia="仿宋" w:cs="仿宋"/>
          <w:b/>
          <w:bCs/>
          <w:kern w:val="2"/>
          <w:sz w:val="44"/>
          <w:szCs w:val="44"/>
          <w:lang w:val="en-US" w:eastAsia="zh-CN"/>
        </w:rPr>
        <w:t>中标</w:t>
      </w:r>
      <w:r>
        <w:rPr>
          <w:rFonts w:hint="eastAsia" w:ascii="仿宋" w:hAnsi="仿宋" w:eastAsia="仿宋" w:cs="仿宋"/>
          <w:b/>
          <w:bCs/>
          <w:kern w:val="2"/>
          <w:sz w:val="44"/>
          <w:szCs w:val="44"/>
        </w:rPr>
        <w:t>结果公告</w:t>
      </w:r>
      <w:bookmarkEnd w:id="0"/>
      <w:bookmarkEnd w:id="1"/>
    </w:p>
    <w:p>
      <w:pP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</w:pPr>
      <w:r>
        <w:rPr>
          <w:rFonts w:hint="eastAsia" w:ascii="仿宋" w:hAnsi="仿宋" w:eastAsia="仿宋" w:cs="仿宋"/>
          <w:sz w:val="28"/>
          <w:szCs w:val="28"/>
        </w:rPr>
        <w:t>一、项目编号：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  <w:t>TAJHJS2022-05-08</w:t>
      </w:r>
    </w:p>
    <w:p>
      <w:pPr>
        <w:rPr>
          <w:rFonts w:hint="eastAsia" w:ascii="仿宋" w:hAnsi="仿宋" w:eastAsia="仿宋" w:cs="仿宋"/>
          <w:sz w:val="28"/>
          <w:szCs w:val="28"/>
          <w:u w:val="single"/>
        </w:rPr>
      </w:pPr>
      <w:r>
        <w:rPr>
          <w:rFonts w:hint="eastAsia" w:ascii="仿宋" w:hAnsi="仿宋" w:eastAsia="仿宋" w:cs="仿宋"/>
          <w:sz w:val="28"/>
          <w:szCs w:val="28"/>
        </w:rPr>
        <w:t>二、项目名称：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  <w:t>泰安市中心医院分院试剂耗材采购项目</w:t>
      </w:r>
    </w:p>
    <w:p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三、成交信息</w:t>
      </w:r>
    </w:p>
    <w:p>
      <w:pP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 w:eastAsia="zh-CN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中标人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  <w:t>名称：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山东天勤医疗器械有限公司</w:t>
      </w:r>
    </w:p>
    <w:p>
      <w:pP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中标人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 w:eastAsia="zh-CN"/>
        </w:rPr>
        <w:t>地址：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泰安市泰山大街326号B区1-2层中6号</w:t>
      </w:r>
    </w:p>
    <w:p>
      <w:pP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中标金额：22702.93元</w:t>
      </w:r>
    </w:p>
    <w:p>
      <w:pP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 w:eastAsia="zh-CN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中标人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 w:eastAsia="zh-CN"/>
        </w:rPr>
        <w:t>名称：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泰安惠通医疗设备有限公司</w:t>
      </w:r>
    </w:p>
    <w:p>
      <w:pP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中标人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 w:eastAsia="zh-CN"/>
        </w:rPr>
        <w:t>地址：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泰安市泰山大街326号B区1-2层南4号</w:t>
      </w:r>
    </w:p>
    <w:p>
      <w:pP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中标金额：24852.20元</w:t>
      </w:r>
    </w:p>
    <w:p>
      <w:pP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 w:eastAsia="zh-CN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中标人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 w:eastAsia="zh-CN"/>
        </w:rPr>
        <w:t>名称：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泰安市金泰龙医疗器械电子有限公司</w:t>
      </w:r>
    </w:p>
    <w:p>
      <w:pP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中标人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 w:eastAsia="zh-CN"/>
        </w:rPr>
        <w:t>地址：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泰安市迎胜路华龙家园4-7号</w:t>
      </w:r>
    </w:p>
    <w:p>
      <w:pPr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中标金额：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 w:eastAsia="zh-CN"/>
        </w:rPr>
        <w:t>26436.52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元</w:t>
      </w:r>
    </w:p>
    <w:p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四、主要标的信息</w:t>
      </w:r>
    </w:p>
    <w:tbl>
      <w:tblPr>
        <w:tblStyle w:val="11"/>
        <w:tblW w:w="83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" w:hRule="atLeast"/>
        </w:trPr>
        <w:tc>
          <w:tcPr>
            <w:tcW w:w="8360" w:type="dxa"/>
          </w:tcPr>
          <w:p>
            <w:pPr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货物类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39" w:hRule="atLeast"/>
        </w:trPr>
        <w:tc>
          <w:tcPr>
            <w:tcW w:w="8360" w:type="dxa"/>
          </w:tcPr>
          <w:p>
            <w:pP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  <w:lang w:val="zh-CN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名称：</w:t>
            </w:r>
            <w: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  <w:lang w:val="zh-CN"/>
              </w:rPr>
              <w:t>泰安市中心医院分院试剂耗材采购项目</w:t>
            </w:r>
          </w:p>
          <w:p>
            <w:pP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  <w:lang w:val="zh-CN"/>
              </w:rPr>
              <w:t>品牌：</w:t>
            </w:r>
            <w: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</w:rPr>
              <w:t>详见</w:t>
            </w:r>
            <w: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  <w:lang w:val="en-US" w:eastAsia="zh-CN"/>
              </w:rPr>
              <w:t>投标</w:t>
            </w:r>
            <w: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</w:rPr>
              <w:t>文件</w:t>
            </w:r>
          </w:p>
          <w:p>
            <w:pP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  <w:lang w:val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  <w:lang w:val="zh-CN"/>
              </w:rPr>
              <w:t>规格型号：</w:t>
            </w:r>
            <w: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</w:rPr>
              <w:t>详见</w:t>
            </w:r>
            <w: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  <w:lang w:val="en-US" w:eastAsia="zh-CN"/>
              </w:rPr>
              <w:t>投标</w:t>
            </w:r>
            <w: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</w:rPr>
              <w:t>文件</w:t>
            </w:r>
          </w:p>
          <w:p>
            <w:pP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  <w:lang w:val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  <w:lang w:val="zh-CN"/>
              </w:rPr>
              <w:t>数量：</w:t>
            </w:r>
            <w: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</w:rPr>
              <w:t>详见</w:t>
            </w:r>
            <w: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  <w:lang w:val="en-US" w:eastAsia="zh-CN"/>
              </w:rPr>
              <w:t>投标</w:t>
            </w:r>
            <w: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</w:rPr>
              <w:t>文件</w:t>
            </w:r>
          </w:p>
          <w:p>
            <w:pP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  <w:lang w:val="zh-CN"/>
              </w:rPr>
              <w:t>单价：</w:t>
            </w:r>
            <w: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</w:rPr>
              <w:t>详见</w:t>
            </w:r>
            <w: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  <w:lang w:val="en-US" w:eastAsia="zh-CN"/>
              </w:rPr>
              <w:t>投标</w:t>
            </w:r>
            <w: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</w:rPr>
              <w:t>文件</w:t>
            </w:r>
          </w:p>
        </w:tc>
      </w:tr>
    </w:tbl>
    <w:p>
      <w:pPr>
        <w:numPr>
          <w:ilvl w:val="0"/>
          <w:numId w:val="0"/>
        </w:numP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五、</w:t>
      </w:r>
      <w:r>
        <w:rPr>
          <w:rFonts w:hint="eastAsia" w:ascii="仿宋" w:hAnsi="仿宋" w:eastAsia="仿宋" w:cs="仿宋"/>
          <w:sz w:val="28"/>
          <w:szCs w:val="28"/>
        </w:rPr>
        <w:t>评审专家名单：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  <w:t>尹峰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 w:eastAsia="zh-CN"/>
        </w:rPr>
        <w:t>、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  <w:t>李桂阳、张秀云、刘毅、黄麦华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</w:rPr>
        <w:t>六、代理服务收费标准及金额：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  <w:t>参照山东省物价局鲁价发[2003]64号文转发的国家发展计划委员会价格[2002]1980号文和国家发改委发改办价[2003]857号文的有关规定和标准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收取。</w:t>
      </w:r>
    </w:p>
    <w:p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七、公告期限</w:t>
      </w:r>
    </w:p>
    <w:p>
      <w:pPr>
        <w:ind w:firstLine="560" w:firstLineChars="200"/>
        <w:rPr>
          <w:rFonts w:hint="eastAsia" w:ascii="仿宋" w:hAnsi="仿宋" w:eastAsia="仿宋" w:cs="仿宋"/>
          <w:kern w:val="0"/>
          <w:sz w:val="28"/>
          <w:szCs w:val="28"/>
        </w:rPr>
      </w:pPr>
      <w:r>
        <w:rPr>
          <w:rFonts w:hint="eastAsia" w:ascii="仿宋" w:hAnsi="仿宋" w:eastAsia="仿宋" w:cs="仿宋"/>
          <w:kern w:val="0"/>
          <w:sz w:val="28"/>
          <w:szCs w:val="28"/>
        </w:rPr>
        <w:t>自本公告发布之日起1个工作日。</w:t>
      </w:r>
    </w:p>
    <w:p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八、其他补充事宜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kern w:val="0"/>
          <w:sz w:val="28"/>
          <w:szCs w:val="28"/>
        </w:rPr>
      </w:pPr>
      <w:r>
        <w:rPr>
          <w:rFonts w:hint="eastAsia" w:ascii="仿宋" w:hAnsi="仿宋" w:eastAsia="仿宋" w:cs="仿宋"/>
          <w:kern w:val="0"/>
          <w:sz w:val="28"/>
          <w:szCs w:val="28"/>
          <w:lang w:val="en-US" w:eastAsia="zh-CN"/>
        </w:rPr>
        <w:t>1、</w:t>
      </w:r>
      <w:r>
        <w:rPr>
          <w:rFonts w:hint="eastAsia" w:ascii="仿宋" w:hAnsi="仿宋" w:eastAsia="仿宋" w:cs="仿宋"/>
          <w:kern w:val="0"/>
          <w:sz w:val="28"/>
          <w:szCs w:val="28"/>
        </w:rPr>
        <w:t>评审结果</w:t>
      </w:r>
    </w:p>
    <w:tbl>
      <w:tblPr>
        <w:tblStyle w:val="10"/>
        <w:tblW w:w="870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45"/>
        <w:gridCol w:w="1805"/>
        <w:gridCol w:w="1049"/>
        <w:gridCol w:w="1095"/>
        <w:gridCol w:w="1034"/>
        <w:gridCol w:w="787"/>
        <w:gridCol w:w="910"/>
        <w:gridCol w:w="738"/>
        <w:gridCol w:w="73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6" w:hRule="atLeast"/>
          <w:jc w:val="center"/>
        </w:trPr>
        <w:tc>
          <w:tcPr>
            <w:tcW w:w="545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sz w:val="22"/>
                <w:szCs w:val="22"/>
              </w:rPr>
            </w:pPr>
            <w:r>
              <w:rPr>
                <w:rFonts w:hint="eastAsia" w:ascii="仿宋_GB2312" w:eastAsia="仿宋_GB2312"/>
                <w:sz w:val="22"/>
                <w:szCs w:val="22"/>
              </w:rPr>
              <w:t>序号</w:t>
            </w:r>
          </w:p>
        </w:tc>
        <w:tc>
          <w:tcPr>
            <w:tcW w:w="1805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sz w:val="22"/>
                <w:szCs w:val="22"/>
              </w:rPr>
            </w:pPr>
            <w:r>
              <w:rPr>
                <w:rFonts w:hint="eastAsia" w:ascii="仿宋_GB2312" w:eastAsia="仿宋_GB2312"/>
                <w:sz w:val="22"/>
                <w:szCs w:val="22"/>
                <w:lang w:val="en-US" w:eastAsia="zh-CN"/>
              </w:rPr>
              <w:t>投标人</w:t>
            </w:r>
            <w:r>
              <w:rPr>
                <w:rFonts w:hint="eastAsia" w:ascii="仿宋_GB2312" w:eastAsia="仿宋_GB2312"/>
                <w:sz w:val="22"/>
                <w:szCs w:val="22"/>
              </w:rPr>
              <w:t xml:space="preserve">名称   </w:t>
            </w:r>
          </w:p>
        </w:tc>
        <w:tc>
          <w:tcPr>
            <w:tcW w:w="1049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sz w:val="22"/>
                <w:szCs w:val="22"/>
              </w:rPr>
            </w:pPr>
            <w:r>
              <w:rPr>
                <w:rFonts w:hint="eastAsia" w:ascii="仿宋_GB2312" w:eastAsia="仿宋_GB2312"/>
                <w:sz w:val="22"/>
                <w:szCs w:val="22"/>
              </w:rPr>
              <w:t>总报价</w:t>
            </w:r>
            <w:r>
              <w:rPr>
                <w:rFonts w:hint="eastAsia" w:ascii="仿宋_GB2312" w:eastAsia="仿宋_GB2312"/>
                <w:sz w:val="22"/>
                <w:szCs w:val="22"/>
              </w:rPr>
              <w:br w:type="textWrapping"/>
            </w:r>
            <w:r>
              <w:rPr>
                <w:rFonts w:hint="eastAsia" w:ascii="仿宋_GB2312" w:eastAsia="仿宋_GB2312"/>
                <w:sz w:val="22"/>
                <w:szCs w:val="22"/>
              </w:rPr>
              <w:t>（元）</w:t>
            </w:r>
          </w:p>
        </w:tc>
        <w:tc>
          <w:tcPr>
            <w:tcW w:w="1095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sz w:val="22"/>
                <w:szCs w:val="22"/>
              </w:rPr>
            </w:pPr>
            <w:r>
              <w:rPr>
                <w:rFonts w:hint="eastAsia" w:ascii="仿宋_GB2312" w:eastAsia="仿宋_GB2312"/>
                <w:sz w:val="22"/>
                <w:szCs w:val="22"/>
              </w:rPr>
              <w:t>评审报价</w:t>
            </w:r>
            <w:r>
              <w:rPr>
                <w:rFonts w:hint="eastAsia" w:ascii="仿宋_GB2312" w:eastAsia="仿宋_GB2312"/>
                <w:sz w:val="22"/>
                <w:szCs w:val="22"/>
              </w:rPr>
              <w:br w:type="textWrapping"/>
            </w:r>
            <w:r>
              <w:rPr>
                <w:rFonts w:hint="eastAsia" w:ascii="仿宋_GB2312" w:eastAsia="仿宋_GB2312"/>
                <w:sz w:val="22"/>
                <w:szCs w:val="22"/>
              </w:rPr>
              <w:t>（元）</w:t>
            </w:r>
          </w:p>
        </w:tc>
        <w:tc>
          <w:tcPr>
            <w:tcW w:w="1034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sz w:val="22"/>
                <w:szCs w:val="22"/>
              </w:rPr>
            </w:pPr>
            <w:r>
              <w:rPr>
                <w:rFonts w:hint="eastAsia" w:ascii="仿宋_GB2312" w:eastAsia="仿宋_GB2312"/>
                <w:sz w:val="22"/>
                <w:szCs w:val="22"/>
              </w:rPr>
              <w:t>报价得分</w:t>
            </w:r>
          </w:p>
        </w:tc>
        <w:tc>
          <w:tcPr>
            <w:tcW w:w="787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sz w:val="22"/>
                <w:szCs w:val="22"/>
              </w:rPr>
            </w:pPr>
            <w:r>
              <w:rPr>
                <w:rFonts w:hint="eastAsia" w:ascii="仿宋_GB2312" w:eastAsia="仿宋_GB2312"/>
                <w:sz w:val="22"/>
                <w:szCs w:val="22"/>
              </w:rPr>
              <w:t>技术部分得分</w:t>
            </w:r>
          </w:p>
        </w:tc>
        <w:tc>
          <w:tcPr>
            <w:tcW w:w="91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sz w:val="22"/>
                <w:szCs w:val="22"/>
              </w:rPr>
            </w:pPr>
            <w:r>
              <w:rPr>
                <w:rFonts w:hint="eastAsia" w:ascii="仿宋_GB2312" w:eastAsia="仿宋_GB2312"/>
                <w:sz w:val="22"/>
                <w:szCs w:val="22"/>
              </w:rPr>
              <w:t>商务部分得分</w:t>
            </w:r>
          </w:p>
        </w:tc>
        <w:tc>
          <w:tcPr>
            <w:tcW w:w="73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sz w:val="22"/>
                <w:szCs w:val="22"/>
              </w:rPr>
            </w:pPr>
            <w:r>
              <w:rPr>
                <w:rFonts w:hint="eastAsia" w:ascii="仿宋_GB2312" w:eastAsia="仿宋_GB2312"/>
                <w:sz w:val="22"/>
                <w:szCs w:val="22"/>
              </w:rPr>
              <w:t>总分</w:t>
            </w:r>
          </w:p>
        </w:tc>
        <w:tc>
          <w:tcPr>
            <w:tcW w:w="738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sz w:val="22"/>
                <w:szCs w:val="22"/>
              </w:rPr>
            </w:pPr>
            <w:r>
              <w:rPr>
                <w:rFonts w:hint="eastAsia" w:ascii="仿宋_GB2312" w:eastAsia="仿宋_GB2312"/>
                <w:sz w:val="22"/>
                <w:szCs w:val="22"/>
              </w:rPr>
              <w:t>排名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  <w:jc w:val="center"/>
        </w:trPr>
        <w:tc>
          <w:tcPr>
            <w:tcW w:w="545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sz w:val="22"/>
                <w:szCs w:val="22"/>
              </w:rPr>
            </w:pPr>
            <w:r>
              <w:rPr>
                <w:rFonts w:hint="eastAsia" w:ascii="仿宋_GB2312" w:eastAsia="仿宋_GB2312"/>
                <w:sz w:val="22"/>
                <w:szCs w:val="22"/>
              </w:rPr>
              <w:t>1</w:t>
            </w:r>
          </w:p>
        </w:tc>
        <w:tc>
          <w:tcPr>
            <w:tcW w:w="1805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eastAsia="仿宋_GB2312"/>
                <w:sz w:val="22"/>
                <w:szCs w:val="22"/>
              </w:rPr>
            </w:pPr>
            <w:r>
              <w:rPr>
                <w:rFonts w:hint="eastAsia" w:ascii="仿宋_GB2312" w:eastAsia="仿宋_GB2312"/>
                <w:sz w:val="22"/>
                <w:szCs w:val="22"/>
              </w:rPr>
              <w:t>泰安市金泰龙医疗器械电子有限公司</w:t>
            </w:r>
          </w:p>
        </w:tc>
        <w:tc>
          <w:tcPr>
            <w:tcW w:w="1049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eastAsia="仿宋_GB2312"/>
                <w:sz w:val="22"/>
                <w:szCs w:val="22"/>
              </w:rPr>
            </w:pPr>
            <w:r>
              <w:rPr>
                <w:rFonts w:hint="eastAsia" w:ascii="仿宋_GB2312" w:eastAsia="仿宋_GB2312"/>
                <w:sz w:val="22"/>
                <w:szCs w:val="22"/>
              </w:rPr>
              <w:t xml:space="preserve">26436.52 </w:t>
            </w:r>
          </w:p>
        </w:tc>
        <w:tc>
          <w:tcPr>
            <w:tcW w:w="1095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eastAsia="仿宋_GB2312"/>
                <w:sz w:val="22"/>
                <w:szCs w:val="22"/>
              </w:rPr>
            </w:pPr>
            <w:r>
              <w:rPr>
                <w:rFonts w:hint="eastAsia" w:ascii="仿宋_GB2312" w:eastAsia="仿宋_GB2312"/>
                <w:sz w:val="22"/>
                <w:szCs w:val="22"/>
              </w:rPr>
              <w:t xml:space="preserve">26436.52 </w:t>
            </w:r>
          </w:p>
        </w:tc>
        <w:tc>
          <w:tcPr>
            <w:tcW w:w="1034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eastAsia="仿宋_GB2312"/>
                <w:sz w:val="22"/>
                <w:szCs w:val="22"/>
              </w:rPr>
            </w:pPr>
            <w:r>
              <w:rPr>
                <w:rFonts w:hint="eastAsia" w:ascii="仿宋_GB2312" w:eastAsia="仿宋_GB2312"/>
                <w:sz w:val="22"/>
                <w:szCs w:val="22"/>
              </w:rPr>
              <w:t xml:space="preserve">25.76 </w:t>
            </w:r>
          </w:p>
        </w:tc>
        <w:tc>
          <w:tcPr>
            <w:tcW w:w="787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eastAsia="仿宋_GB2312"/>
                <w:sz w:val="22"/>
                <w:szCs w:val="22"/>
              </w:rPr>
            </w:pPr>
            <w:r>
              <w:rPr>
                <w:rFonts w:hint="eastAsia" w:ascii="仿宋_GB2312" w:eastAsia="仿宋_GB2312"/>
                <w:sz w:val="22"/>
                <w:szCs w:val="22"/>
              </w:rPr>
              <w:t xml:space="preserve">31.80 </w:t>
            </w:r>
          </w:p>
        </w:tc>
        <w:tc>
          <w:tcPr>
            <w:tcW w:w="91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eastAsia="仿宋_GB2312"/>
                <w:sz w:val="22"/>
                <w:szCs w:val="22"/>
              </w:rPr>
            </w:pPr>
            <w:r>
              <w:rPr>
                <w:rFonts w:hint="eastAsia" w:ascii="仿宋_GB2312" w:eastAsia="仿宋_GB2312"/>
                <w:sz w:val="22"/>
                <w:szCs w:val="22"/>
              </w:rPr>
              <w:t xml:space="preserve">14.40 </w:t>
            </w:r>
          </w:p>
        </w:tc>
        <w:tc>
          <w:tcPr>
            <w:tcW w:w="738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2"/>
                <w:szCs w:val="22"/>
              </w:rPr>
            </w:pPr>
            <w:r>
              <w:rPr>
                <w:rFonts w:hint="eastAsia" w:ascii="仿宋_GB2312" w:eastAsia="仿宋_GB2312"/>
                <w:sz w:val="22"/>
                <w:szCs w:val="22"/>
              </w:rPr>
              <w:t xml:space="preserve">71.96 </w:t>
            </w:r>
          </w:p>
        </w:tc>
        <w:tc>
          <w:tcPr>
            <w:tcW w:w="738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eastAsia="仿宋_GB2312"/>
                <w:sz w:val="22"/>
                <w:szCs w:val="22"/>
              </w:rPr>
            </w:pPr>
            <w:r>
              <w:rPr>
                <w:rFonts w:hint="eastAsia" w:ascii="仿宋_GB2312" w:eastAsia="仿宋_GB2312"/>
                <w:sz w:val="22"/>
                <w:szCs w:val="22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  <w:jc w:val="center"/>
        </w:trPr>
        <w:tc>
          <w:tcPr>
            <w:tcW w:w="545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sz w:val="22"/>
                <w:szCs w:val="22"/>
              </w:rPr>
            </w:pPr>
            <w:r>
              <w:rPr>
                <w:rFonts w:hint="eastAsia" w:ascii="仿宋_GB2312" w:eastAsia="仿宋_GB2312"/>
                <w:sz w:val="22"/>
                <w:szCs w:val="22"/>
              </w:rPr>
              <w:t>2</w:t>
            </w:r>
          </w:p>
        </w:tc>
        <w:tc>
          <w:tcPr>
            <w:tcW w:w="1805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eastAsia="仿宋_GB2312"/>
                <w:sz w:val="22"/>
                <w:szCs w:val="22"/>
              </w:rPr>
            </w:pPr>
            <w:r>
              <w:rPr>
                <w:rFonts w:hint="eastAsia" w:ascii="仿宋_GB2312" w:eastAsia="仿宋_GB2312"/>
                <w:sz w:val="22"/>
                <w:szCs w:val="22"/>
              </w:rPr>
              <w:t>泰安惠通医疗设备有限公司</w:t>
            </w:r>
          </w:p>
        </w:tc>
        <w:tc>
          <w:tcPr>
            <w:tcW w:w="1049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eastAsia="仿宋_GB2312"/>
                <w:sz w:val="22"/>
                <w:szCs w:val="22"/>
              </w:rPr>
            </w:pPr>
            <w:r>
              <w:rPr>
                <w:rFonts w:hint="eastAsia" w:ascii="仿宋_GB2312" w:eastAsia="仿宋_GB2312"/>
                <w:sz w:val="22"/>
                <w:szCs w:val="22"/>
              </w:rPr>
              <w:t xml:space="preserve">24852.20 </w:t>
            </w:r>
          </w:p>
        </w:tc>
        <w:tc>
          <w:tcPr>
            <w:tcW w:w="1095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eastAsia="仿宋_GB2312"/>
                <w:sz w:val="22"/>
                <w:szCs w:val="22"/>
              </w:rPr>
            </w:pPr>
            <w:r>
              <w:rPr>
                <w:rFonts w:hint="eastAsia" w:ascii="仿宋_GB2312" w:eastAsia="仿宋_GB2312"/>
                <w:sz w:val="22"/>
                <w:szCs w:val="22"/>
              </w:rPr>
              <w:t xml:space="preserve">24852.20 </w:t>
            </w:r>
          </w:p>
        </w:tc>
        <w:tc>
          <w:tcPr>
            <w:tcW w:w="1034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eastAsia="仿宋_GB2312"/>
                <w:sz w:val="22"/>
                <w:szCs w:val="22"/>
              </w:rPr>
            </w:pPr>
            <w:r>
              <w:rPr>
                <w:rFonts w:hint="eastAsia" w:ascii="仿宋_GB2312" w:eastAsia="仿宋_GB2312"/>
                <w:sz w:val="22"/>
                <w:szCs w:val="22"/>
              </w:rPr>
              <w:t xml:space="preserve">27.41 </w:t>
            </w:r>
          </w:p>
        </w:tc>
        <w:tc>
          <w:tcPr>
            <w:tcW w:w="787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eastAsia="仿宋_GB2312"/>
                <w:sz w:val="22"/>
                <w:szCs w:val="22"/>
              </w:rPr>
            </w:pPr>
            <w:r>
              <w:rPr>
                <w:rFonts w:hint="eastAsia" w:ascii="仿宋_GB2312" w:eastAsia="仿宋_GB2312"/>
                <w:sz w:val="22"/>
                <w:szCs w:val="22"/>
              </w:rPr>
              <w:t xml:space="preserve">31.80 </w:t>
            </w:r>
          </w:p>
        </w:tc>
        <w:tc>
          <w:tcPr>
            <w:tcW w:w="91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eastAsia="仿宋_GB2312"/>
                <w:sz w:val="22"/>
                <w:szCs w:val="22"/>
              </w:rPr>
            </w:pPr>
            <w:r>
              <w:rPr>
                <w:rFonts w:hint="eastAsia" w:ascii="仿宋_GB2312" w:eastAsia="仿宋_GB2312"/>
                <w:sz w:val="22"/>
                <w:szCs w:val="22"/>
              </w:rPr>
              <w:t xml:space="preserve">13.70 </w:t>
            </w:r>
          </w:p>
        </w:tc>
        <w:tc>
          <w:tcPr>
            <w:tcW w:w="738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2"/>
                <w:szCs w:val="22"/>
              </w:rPr>
            </w:pPr>
            <w:r>
              <w:rPr>
                <w:rFonts w:hint="eastAsia" w:ascii="仿宋_GB2312" w:eastAsia="仿宋_GB2312"/>
                <w:sz w:val="22"/>
                <w:szCs w:val="22"/>
              </w:rPr>
              <w:t xml:space="preserve">72.91 </w:t>
            </w:r>
          </w:p>
        </w:tc>
        <w:tc>
          <w:tcPr>
            <w:tcW w:w="738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eastAsia="仿宋_GB2312"/>
                <w:sz w:val="22"/>
                <w:szCs w:val="22"/>
              </w:rPr>
            </w:pPr>
            <w:r>
              <w:rPr>
                <w:rFonts w:hint="eastAsia" w:ascii="仿宋_GB2312" w:eastAsia="仿宋_GB2312"/>
                <w:sz w:val="22"/>
                <w:szCs w:val="22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5" w:hRule="atLeast"/>
          <w:jc w:val="center"/>
        </w:trPr>
        <w:tc>
          <w:tcPr>
            <w:tcW w:w="545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sz w:val="22"/>
                <w:szCs w:val="22"/>
              </w:rPr>
            </w:pPr>
            <w:r>
              <w:rPr>
                <w:rFonts w:hint="eastAsia" w:ascii="仿宋_GB2312" w:eastAsia="仿宋_GB2312"/>
                <w:sz w:val="22"/>
                <w:szCs w:val="22"/>
              </w:rPr>
              <w:t>3</w:t>
            </w:r>
          </w:p>
        </w:tc>
        <w:tc>
          <w:tcPr>
            <w:tcW w:w="1805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eastAsia="仿宋_GB2312"/>
                <w:sz w:val="22"/>
                <w:szCs w:val="22"/>
              </w:rPr>
            </w:pPr>
            <w:r>
              <w:rPr>
                <w:rFonts w:hint="eastAsia" w:ascii="仿宋_GB2312" w:eastAsia="仿宋_GB2312"/>
                <w:sz w:val="22"/>
                <w:szCs w:val="22"/>
              </w:rPr>
              <w:t>山东天勤医疗器械有限公司</w:t>
            </w:r>
          </w:p>
        </w:tc>
        <w:tc>
          <w:tcPr>
            <w:tcW w:w="1049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eastAsia="仿宋_GB2312"/>
                <w:sz w:val="22"/>
                <w:szCs w:val="22"/>
              </w:rPr>
            </w:pPr>
            <w:r>
              <w:rPr>
                <w:rFonts w:hint="eastAsia" w:ascii="仿宋_GB2312" w:eastAsia="仿宋_GB2312"/>
                <w:sz w:val="22"/>
                <w:szCs w:val="22"/>
              </w:rPr>
              <w:t xml:space="preserve">22702.93 </w:t>
            </w:r>
          </w:p>
        </w:tc>
        <w:tc>
          <w:tcPr>
            <w:tcW w:w="1095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eastAsia="仿宋_GB2312"/>
                <w:sz w:val="22"/>
                <w:szCs w:val="22"/>
              </w:rPr>
            </w:pPr>
            <w:r>
              <w:rPr>
                <w:rFonts w:hint="eastAsia" w:ascii="仿宋_GB2312" w:eastAsia="仿宋_GB2312"/>
                <w:sz w:val="22"/>
                <w:szCs w:val="22"/>
              </w:rPr>
              <w:t xml:space="preserve">22702.93 </w:t>
            </w:r>
          </w:p>
        </w:tc>
        <w:tc>
          <w:tcPr>
            <w:tcW w:w="1034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eastAsia="仿宋_GB2312"/>
                <w:sz w:val="22"/>
                <w:szCs w:val="22"/>
              </w:rPr>
            </w:pPr>
            <w:r>
              <w:rPr>
                <w:rFonts w:hint="eastAsia" w:ascii="仿宋_GB2312" w:eastAsia="仿宋_GB2312"/>
                <w:sz w:val="22"/>
                <w:szCs w:val="22"/>
              </w:rPr>
              <w:t xml:space="preserve">30.00 </w:t>
            </w:r>
          </w:p>
        </w:tc>
        <w:tc>
          <w:tcPr>
            <w:tcW w:w="787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eastAsia="仿宋_GB2312"/>
                <w:sz w:val="22"/>
                <w:szCs w:val="22"/>
              </w:rPr>
            </w:pPr>
            <w:r>
              <w:rPr>
                <w:rFonts w:hint="eastAsia" w:ascii="仿宋_GB2312" w:eastAsia="仿宋_GB2312"/>
                <w:sz w:val="22"/>
                <w:szCs w:val="22"/>
              </w:rPr>
              <w:t xml:space="preserve">39.10 </w:t>
            </w:r>
          </w:p>
        </w:tc>
        <w:tc>
          <w:tcPr>
            <w:tcW w:w="91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eastAsia="仿宋_GB2312"/>
                <w:sz w:val="22"/>
                <w:szCs w:val="22"/>
              </w:rPr>
            </w:pPr>
            <w:r>
              <w:rPr>
                <w:rFonts w:hint="eastAsia" w:ascii="仿宋_GB2312" w:eastAsia="仿宋_GB2312"/>
                <w:sz w:val="22"/>
                <w:szCs w:val="22"/>
              </w:rPr>
              <w:t xml:space="preserve">18.40 </w:t>
            </w:r>
          </w:p>
        </w:tc>
        <w:tc>
          <w:tcPr>
            <w:tcW w:w="738" w:type="dxa"/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2"/>
                <w:szCs w:val="22"/>
              </w:rPr>
            </w:pPr>
            <w:r>
              <w:rPr>
                <w:rFonts w:hint="eastAsia" w:ascii="仿宋_GB2312" w:eastAsia="仿宋_GB2312"/>
                <w:sz w:val="22"/>
                <w:szCs w:val="22"/>
              </w:rPr>
              <w:t xml:space="preserve">87.50 </w:t>
            </w:r>
          </w:p>
        </w:tc>
        <w:tc>
          <w:tcPr>
            <w:tcW w:w="738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eastAsia="仿宋_GB2312"/>
                <w:sz w:val="22"/>
                <w:szCs w:val="22"/>
              </w:rPr>
            </w:pPr>
            <w:r>
              <w:rPr>
                <w:rFonts w:hint="eastAsia" w:ascii="仿宋_GB2312" w:eastAsia="仿宋_GB2312"/>
                <w:sz w:val="22"/>
                <w:szCs w:val="22"/>
              </w:rPr>
              <w:t>1</w:t>
            </w:r>
          </w:p>
        </w:tc>
      </w:tr>
    </w:tbl>
    <w:p>
      <w:pPr>
        <w:rPr>
          <w:rFonts w:hint="eastAsia" w:ascii="仿宋" w:hAnsi="仿宋" w:eastAsia="仿宋" w:cs="仿宋"/>
          <w:kern w:val="0"/>
          <w:sz w:val="28"/>
          <w:szCs w:val="28"/>
        </w:rPr>
      </w:pPr>
      <w:r>
        <w:rPr>
          <w:rFonts w:hint="eastAsia" w:ascii="仿宋" w:hAnsi="仿宋" w:eastAsia="仿宋" w:cs="仿宋"/>
          <w:kern w:val="0"/>
          <w:sz w:val="28"/>
          <w:szCs w:val="28"/>
        </w:rPr>
        <w:t>九、凡对本次公告内容提出询问，请按以下方式联系。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eastAsia="zh-CN"/>
        </w:rPr>
      </w:pPr>
      <w:bookmarkStart w:id="2" w:name="_Toc28359019"/>
      <w:bookmarkStart w:id="3" w:name="_Toc35393806"/>
      <w:bookmarkStart w:id="4" w:name="_Toc35393637"/>
      <w:bookmarkStart w:id="5" w:name="_Toc28359096"/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1</w:t>
      </w:r>
      <w:bookmarkEnd w:id="2"/>
      <w:bookmarkEnd w:id="3"/>
      <w:bookmarkEnd w:id="4"/>
      <w:bookmarkEnd w:id="5"/>
      <w:bookmarkStart w:id="6" w:name="_Toc35393808"/>
      <w:bookmarkStart w:id="7" w:name="_Toc35393639"/>
      <w:bookmarkStart w:id="8" w:name="_Toc28359098"/>
      <w:bookmarkStart w:id="9" w:name="_Toc28359021"/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.采购人：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eastAsia="zh-CN"/>
        </w:rPr>
        <w:t>泰安市中心医院分院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  <w:t>地    址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eastAsia="zh-CN"/>
        </w:rPr>
        <w:t>泰安市长城路西万官大街336号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联系方式：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eastAsia="zh-CN"/>
        </w:rPr>
        <w:t xml:space="preserve">0538-8626738 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 xml:space="preserve"> 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2.采购代理机构信息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名    称：泰安市嘉恒建设工程项目管理有限公司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地    址：泰安市迎胜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东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路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29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号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鲲鹏商务楼三楼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 xml:space="preserve">    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联系方式：0538-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6315028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 xml:space="preserve">      </w:t>
      </w:r>
      <w:r>
        <w:rPr>
          <w:rFonts w:hint="eastAsia" w:ascii="仿宋" w:hAnsi="仿宋" w:eastAsia="仿宋" w:cs="仿宋"/>
          <w:kern w:val="0"/>
          <w:sz w:val="28"/>
          <w:szCs w:val="28"/>
        </w:rPr>
        <w:t xml:space="preserve">      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 xml:space="preserve">        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3.项目联系方式</w:t>
      </w:r>
      <w:bookmarkEnd w:id="6"/>
      <w:bookmarkEnd w:id="7"/>
      <w:bookmarkEnd w:id="8"/>
      <w:bookmarkEnd w:id="9"/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项目联系人：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王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 xml:space="preserve">经理       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电　　  话：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eastAsia="zh-CN"/>
        </w:rPr>
        <w:t>0538-6315028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 xml:space="preserve">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k2NWVhOWE2YjUzMTA5MWM0YzEyOTYzMzI5NDY0MjkifQ=="/>
  </w:docVars>
  <w:rsids>
    <w:rsidRoot w:val="47A31A69"/>
    <w:rsid w:val="000E3D82"/>
    <w:rsid w:val="001F6488"/>
    <w:rsid w:val="002B5A17"/>
    <w:rsid w:val="00342EC6"/>
    <w:rsid w:val="004F7596"/>
    <w:rsid w:val="007A47F5"/>
    <w:rsid w:val="09CC2B9C"/>
    <w:rsid w:val="161A0CE5"/>
    <w:rsid w:val="17CB09CC"/>
    <w:rsid w:val="20845CDF"/>
    <w:rsid w:val="2EB07040"/>
    <w:rsid w:val="437E3BAB"/>
    <w:rsid w:val="468C4A1A"/>
    <w:rsid w:val="47A31A69"/>
    <w:rsid w:val="48B7324E"/>
    <w:rsid w:val="4C245E0B"/>
    <w:rsid w:val="63942B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99" w:semiHidden="0" w:name="Body Text"/>
    <w:lsdException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styleId="4">
    <w:name w:val="heading 1"/>
    <w:basedOn w:val="1"/>
    <w:next w:val="1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5">
    <w:name w:val="heading 2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Arial" w:hAnsi="Arial" w:eastAsia="黑体" w:cs="Arial"/>
      <w:b/>
      <w:bCs/>
      <w:sz w:val="32"/>
      <w:szCs w:val="32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/>
    </w:pPr>
  </w:style>
  <w:style w:type="paragraph" w:styleId="3">
    <w:name w:val="Body Text Indent"/>
    <w:basedOn w:val="1"/>
    <w:unhideWhenUsed/>
    <w:uiPriority w:val="99"/>
    <w:pPr>
      <w:spacing w:after="120" w:afterLines="0"/>
      <w:ind w:left="420" w:leftChars="200"/>
    </w:pPr>
    <w:rPr>
      <w:rFonts w:hint="default"/>
    </w:rPr>
  </w:style>
  <w:style w:type="paragraph" w:styleId="6">
    <w:name w:val="Body Text"/>
    <w:basedOn w:val="1"/>
    <w:qFormat/>
    <w:uiPriority w:val="99"/>
    <w:pPr>
      <w:spacing w:after="120"/>
    </w:pPr>
  </w:style>
  <w:style w:type="paragraph" w:styleId="7">
    <w:name w:val="Plain Text"/>
    <w:basedOn w:val="1"/>
    <w:qFormat/>
    <w:uiPriority w:val="0"/>
    <w:rPr>
      <w:rFonts w:ascii="宋体" w:hAnsi="Courier New" w:eastAsiaTheme="minorEastAsia" w:cstheme="minorBidi"/>
      <w:szCs w:val="22"/>
    </w:rPr>
  </w:style>
  <w:style w:type="paragraph" w:styleId="8">
    <w:name w:val="Balloon Text"/>
    <w:basedOn w:val="1"/>
    <w:link w:val="15"/>
    <w:uiPriority w:val="0"/>
    <w:rPr>
      <w:sz w:val="18"/>
      <w:szCs w:val="18"/>
    </w:rPr>
  </w:style>
  <w:style w:type="paragraph" w:styleId="9">
    <w:name w:val="toc 1"/>
    <w:basedOn w:val="1"/>
    <w:next w:val="1"/>
    <w:unhideWhenUsed/>
    <w:qFormat/>
    <w:uiPriority w:val="0"/>
    <w:pPr>
      <w:adjustRightInd w:val="0"/>
      <w:snapToGrid w:val="0"/>
      <w:spacing w:line="400" w:lineRule="exact"/>
      <w:jc w:val="left"/>
    </w:pPr>
    <w:rPr>
      <w:rFonts w:eastAsia="黑体"/>
      <w:bCs/>
      <w:caps/>
      <w:sz w:val="24"/>
    </w:rPr>
  </w:style>
  <w:style w:type="table" w:styleId="11">
    <w:name w:val="Table Grid"/>
    <w:basedOn w:val="10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3">
    <w:name w:val="FollowedHyperlink"/>
    <w:basedOn w:val="12"/>
    <w:qFormat/>
    <w:uiPriority w:val="0"/>
    <w:rPr>
      <w:color w:val="000000"/>
      <w:u w:val="none"/>
    </w:rPr>
  </w:style>
  <w:style w:type="character" w:styleId="14">
    <w:name w:val="Hyperlink"/>
    <w:basedOn w:val="12"/>
    <w:qFormat/>
    <w:uiPriority w:val="0"/>
    <w:rPr>
      <w:color w:val="000000"/>
      <w:u w:val="none"/>
    </w:rPr>
  </w:style>
  <w:style w:type="character" w:customStyle="1" w:styleId="15">
    <w:name w:val="批注框文本 Char"/>
    <w:basedOn w:val="12"/>
    <w:link w:val="8"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641</Words>
  <Characters>840</Characters>
  <Lines>5</Lines>
  <Paragraphs>1</Paragraphs>
  <TotalTime>2</TotalTime>
  <ScaleCrop>false</ScaleCrop>
  <LinksUpToDate>false</LinksUpToDate>
  <CharactersWithSpaces>911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2020-08-03T23:41:00Z</dcterms:created>
  <dc:creator>弔苌</dc:creator>
  <cp:lastModifiedBy>弔苌</cp:lastModifiedBy>
  <dcterms:modified xsi:type="dcterms:W3CDTF">2022-06-14T06:39:50Z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59FD63AA05D746E48A1039A11337FA7A</vt:lpwstr>
  </property>
</Properties>
</file>