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35393809"/>
      <w:bookmarkStart w:id="1" w:name="_Toc28359022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泰安市中心医院分院传染病预警系统诊疗数据上传项目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 xml:space="preserve">        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TAJHJS202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-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06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-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21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仿宋_GB2312" w:eastAsia="仿宋_GB2312" w:cs="仿宋_GB2312"/>
          <w:sz w:val="28"/>
          <w:szCs w:val="28"/>
        </w:rPr>
        <w:t>泰安市中心医院分院传染病预警系统诊疗数据上传项目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Hans"/>
        </w:rPr>
        <w:t>泰安市鲁科海电子信息产业有限公司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供应商地址：泰安高新区北天门大街西段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11.68</w:t>
      </w:r>
      <w:r>
        <w:rPr>
          <w:rFonts w:hint="eastAsia" w:ascii="仿宋_GB2312" w:hAnsi="仿宋_GB2312" w:eastAsia="仿宋_GB2312" w:cs="仿宋_GB2312"/>
          <w:sz w:val="28"/>
          <w:szCs w:val="28"/>
        </w:rPr>
        <w:t>万元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0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rPr>
                <w:rFonts w:hint="eastAsia" w:ascii="仿宋" w:hAnsi="仿宋" w:eastAsia="仿宋" w:cs="Times New Roman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Times New Roman"/>
                <w:kern w:val="0"/>
                <w:sz w:val="28"/>
                <w:szCs w:val="28"/>
                <w:lang w:eastAsia="zh-CN"/>
              </w:rPr>
              <w:t>泰安市中心医院分院医疗废物暂存间改扩建项目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服务范围：详见招标文件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宋体" w:hAnsi="宋体" w:eastAsia="宋体" w:cs="宋体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服务要求：详见招标文件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服务时间：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7日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宋体" w:eastAsia="仿宋_GB2312"/>
          <w:color w:val="auto"/>
          <w:sz w:val="28"/>
          <w:szCs w:val="28"/>
          <w:highlight w:val="none"/>
          <w:lang w:val="en-US" w:eastAsia="zh-CN"/>
        </w:rPr>
        <w:t>杜占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陈国强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部学军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，0.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1752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万元。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  <w:bookmarkStart w:id="14" w:name="_GoBack"/>
      <w:bookmarkEnd w:id="14"/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2"/>
      </w:pPr>
    </w:p>
    <w:tbl>
      <w:tblPr>
        <w:tblStyle w:val="9"/>
        <w:tblW w:w="70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87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首轮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eastAsia="zh-Hans"/>
              </w:rPr>
              <w:t>泰安市鲁科海电子信息产业有限公司</w:t>
            </w:r>
          </w:p>
        </w:tc>
        <w:tc>
          <w:tcPr>
            <w:tcW w:w="14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11.98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11.68</w:t>
            </w:r>
          </w:p>
        </w:tc>
      </w:tr>
    </w:tbl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35393806"/>
      <w:bookmarkStart w:id="3" w:name="_Toc28359096"/>
      <w:bookmarkStart w:id="4" w:name="_Toc28359019"/>
      <w:bookmarkStart w:id="5" w:name="_Toc3539363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639"/>
      <w:bookmarkStart w:id="7" w:name="_Toc28359021"/>
      <w:bookmarkStart w:id="8" w:name="_Toc28359098"/>
      <w:bookmarkStart w:id="9" w:name="_Toc3539380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35393638"/>
      <w:bookmarkStart w:id="11" w:name="_Toc28359097"/>
      <w:bookmarkStart w:id="12" w:name="_Toc28359020"/>
      <w:bookmarkStart w:id="13" w:name="_Toc3539380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联系方式：0538-8626738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C653026"/>
    <w:rsid w:val="17CB09CC"/>
    <w:rsid w:val="1CAF21FF"/>
    <w:rsid w:val="1E2707E8"/>
    <w:rsid w:val="1EAA56E8"/>
    <w:rsid w:val="20845CDF"/>
    <w:rsid w:val="229700C3"/>
    <w:rsid w:val="31AD4E76"/>
    <w:rsid w:val="33A47921"/>
    <w:rsid w:val="3E603818"/>
    <w:rsid w:val="437E3BAB"/>
    <w:rsid w:val="468C4A1A"/>
    <w:rsid w:val="47A31A69"/>
    <w:rsid w:val="5DBF5E4F"/>
    <w:rsid w:val="63942B44"/>
    <w:rsid w:val="6A272531"/>
    <w:rsid w:val="6DD20953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5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6">
    <w:name w:val="Balloon Text"/>
    <w:basedOn w:val="1"/>
    <w:link w:val="12"/>
    <w:qFormat/>
    <w:uiPriority w:val="0"/>
    <w:rPr>
      <w:sz w:val="18"/>
      <w:szCs w:val="18"/>
    </w:rPr>
  </w:style>
  <w:style w:type="paragraph" w:styleId="7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8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">
    <w:name w:val="批注框文本 Char"/>
    <w:basedOn w:val="11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491</Words>
  <Characters>588</Characters>
  <Lines>5</Lines>
  <Paragraphs>1</Paragraphs>
  <TotalTime>8</TotalTime>
  <ScaleCrop>false</ScaleCrop>
  <LinksUpToDate>false</LinksUpToDate>
  <CharactersWithSpaces>647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2022-07-01T02:56:56Z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4AC09851C08043B7ADA6136F87B8ED20</vt:lpwstr>
  </property>
</Properties>
</file>